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20AEEE21"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sidR="00B7529E">
        <w:rPr>
          <w:rFonts w:ascii="Arial" w:hAnsi="Arial" w:cs="Arial"/>
          <w:b/>
          <w:bCs/>
          <w:sz w:val="24"/>
          <w:szCs w:val="24"/>
          <w:lang w:val="en-US" w:eastAsia="en-US"/>
        </w:rPr>
        <w:t>20</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463180" w:rsidRPr="00463180">
        <w:rPr>
          <w:rFonts w:ascii="Arial" w:hAnsi="Arial" w:cs="Arial"/>
          <w:b/>
          <w:bCs/>
          <w:sz w:val="24"/>
          <w:szCs w:val="24"/>
          <w:lang w:val="en-US" w:eastAsia="en-US"/>
        </w:rPr>
        <w:t>R2-2212652</w:t>
      </w:r>
    </w:p>
    <w:bookmarkEnd w:id="0"/>
    <w:p w14:paraId="2B7D6F15" w14:textId="27B96588" w:rsidR="00137B81" w:rsidRDefault="00B7529E" w:rsidP="008C7C0C">
      <w:pPr>
        <w:tabs>
          <w:tab w:val="left" w:pos="1979"/>
        </w:tabs>
        <w:spacing w:afterLines="50" w:line="240" w:lineRule="atLeast"/>
        <w:jc w:val="left"/>
        <w:rPr>
          <w:rFonts w:ascii="Arial" w:hAnsi="Arial" w:cs="Arial"/>
          <w:b/>
          <w:bCs/>
          <w:sz w:val="24"/>
          <w:szCs w:val="24"/>
          <w:lang w:val="en-US" w:eastAsia="en-US"/>
        </w:rPr>
      </w:pPr>
      <w:r w:rsidRPr="0047462A">
        <w:rPr>
          <w:rFonts w:ascii="Arial" w:hAnsi="Arial" w:cs="Arial"/>
          <w:b/>
          <w:bCs/>
          <w:sz w:val="24"/>
          <w:szCs w:val="24"/>
          <w:lang w:val="en-US" w:eastAsia="en-US"/>
        </w:rPr>
        <w:t>Toulouse, France</w:t>
      </w:r>
      <w:r>
        <w:rPr>
          <w:rFonts w:ascii="Arial" w:hAnsi="Arial" w:cs="Arial"/>
          <w:b/>
          <w:bCs/>
          <w:sz w:val="24"/>
          <w:szCs w:val="24"/>
          <w:lang w:val="en-US" w:eastAsia="en-US"/>
        </w:rPr>
        <w:t>, 14</w:t>
      </w:r>
      <w:r w:rsidRPr="00D86583">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 18</w:t>
      </w:r>
      <w:r w:rsidRPr="00D86583">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w:t>
      </w:r>
      <w:r w:rsidRPr="0047462A">
        <w:rPr>
          <w:rFonts w:ascii="Arial" w:hAnsi="Arial" w:cs="Arial"/>
          <w:b/>
          <w:bCs/>
          <w:sz w:val="24"/>
          <w:szCs w:val="24"/>
          <w:lang w:val="en-US" w:eastAsia="en-US"/>
        </w:rPr>
        <w:t>November</w:t>
      </w:r>
      <w:r>
        <w:rPr>
          <w:rFonts w:ascii="Arial" w:hAnsi="Arial" w:cs="Arial"/>
          <w:b/>
          <w:bCs/>
          <w:sz w:val="24"/>
          <w:szCs w:val="24"/>
          <w:lang w:val="en-US" w:eastAsia="en-US"/>
        </w:rPr>
        <w:t xml:space="preserve"> 2022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3FF5F712"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F191B">
        <w:rPr>
          <w:rFonts w:ascii="Arial" w:hAnsi="Arial" w:cs="Arial"/>
          <w:b/>
          <w:bCs/>
          <w:sz w:val="24"/>
          <w:szCs w:val="24"/>
          <w:lang w:val="en-US"/>
        </w:rPr>
        <w:t>Discussion</w:t>
      </w:r>
      <w:r w:rsidR="0004227F">
        <w:rPr>
          <w:rFonts w:ascii="Arial" w:hAnsi="Arial" w:cs="Arial"/>
          <w:b/>
          <w:bCs/>
          <w:sz w:val="24"/>
          <w:szCs w:val="24"/>
          <w:lang w:val="en-US"/>
        </w:rPr>
        <w:t xml:space="preserve"> on </w:t>
      </w:r>
      <w:r w:rsidR="00FF191B">
        <w:rPr>
          <w:rFonts w:ascii="Arial" w:hAnsi="Arial" w:cs="Arial"/>
          <w:b/>
          <w:bCs/>
          <w:sz w:val="24"/>
          <w:szCs w:val="24"/>
          <w:lang w:val="en-US"/>
        </w:rPr>
        <w:t>FDM solution for R18 IDC</w:t>
      </w:r>
    </w:p>
    <w:p w14:paraId="638AB84F" w14:textId="2C431ED7"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32D4D">
        <w:rPr>
          <w:rFonts w:ascii="Arial" w:hAnsi="Arial" w:cs="Arial"/>
          <w:b/>
          <w:bCs/>
          <w:sz w:val="24"/>
          <w:szCs w:val="24"/>
          <w:lang w:val="en-US"/>
        </w:rPr>
        <w:t>8</w:t>
      </w:r>
      <w:r w:rsidR="0014592C">
        <w:rPr>
          <w:rFonts w:ascii="Arial" w:hAnsi="Arial" w:cs="Arial"/>
          <w:b/>
          <w:bCs/>
          <w:sz w:val="24"/>
          <w:szCs w:val="24"/>
          <w:lang w:val="en-US"/>
        </w:rPr>
        <w:t>.10.</w:t>
      </w:r>
      <w:r w:rsidR="002A4D66">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0552CC1A" w14:textId="4CD4FE18" w:rsidR="003F46A8" w:rsidRDefault="00FF191B" w:rsidP="003F46A8">
      <w:pPr>
        <w:rPr>
          <w:rStyle w:val="a9"/>
          <w:rFonts w:ascii="Times New Roman" w:hAnsi="Times New Roman"/>
        </w:rPr>
      </w:pPr>
      <w:r>
        <w:rPr>
          <w:rStyle w:val="a9"/>
          <w:rFonts w:ascii="Times New Roman" w:hAnsi="Times New Roman"/>
        </w:rPr>
        <w:t>I</w:t>
      </w:r>
      <w:r>
        <w:rPr>
          <w:rStyle w:val="a9"/>
          <w:rFonts w:ascii="Times New Roman" w:hAnsi="Times New Roman" w:hint="eastAsia"/>
        </w:rPr>
        <w:t>n</w:t>
      </w:r>
      <w:r>
        <w:rPr>
          <w:rStyle w:val="a9"/>
          <w:rFonts w:ascii="Times New Roman" w:hAnsi="Times New Roman"/>
        </w:rPr>
        <w:t xml:space="preserve"> </w:t>
      </w:r>
      <w:r w:rsidR="003F46A8">
        <w:rPr>
          <w:rStyle w:val="a9"/>
          <w:rFonts w:ascii="Times New Roman" w:hAnsi="Times New Roman"/>
        </w:rPr>
        <w:t>RAN2</w:t>
      </w:r>
      <w:r w:rsidR="003F46A8">
        <w:rPr>
          <w:rStyle w:val="a9"/>
          <w:rFonts w:ascii="Times New Roman" w:hAnsi="Times New Roman" w:hint="eastAsia"/>
        </w:rPr>
        <w:t>#</w:t>
      </w:r>
      <w:r w:rsidR="003F46A8">
        <w:rPr>
          <w:rStyle w:val="a9"/>
          <w:rFonts w:ascii="Times New Roman" w:hAnsi="Times New Roman"/>
        </w:rPr>
        <w:t xml:space="preserve">119 </w:t>
      </w:r>
      <w:r w:rsidR="003F46A8">
        <w:rPr>
          <w:rStyle w:val="a9"/>
          <w:rFonts w:ascii="Times New Roman" w:hAnsi="Times New Roman" w:hint="eastAsia"/>
        </w:rPr>
        <w:t>meeting,</w:t>
      </w:r>
      <w:r w:rsidR="003F46A8">
        <w:rPr>
          <w:rStyle w:val="a9"/>
          <w:rFonts w:ascii="Times New Roman" w:hAnsi="Times New Roman"/>
        </w:rPr>
        <w:t xml:space="preserve"> RAN2 has discussed the enhanced FDM solution for R18 IDC and achieved the following agreements</w:t>
      </w:r>
      <w:r w:rsidR="00D153B8">
        <w:rPr>
          <w:rStyle w:val="a9"/>
          <w:rFonts w:ascii="Times New Roman" w:hAnsi="Times New Roman"/>
        </w:rPr>
        <w:t xml:space="preserve"> </w:t>
      </w:r>
      <w:r w:rsidR="00C255C6">
        <w:rPr>
          <w:rStyle w:val="a9"/>
          <w:rFonts w:ascii="Times New Roman" w:hAnsi="Times New Roman"/>
        </w:rPr>
        <w:fldChar w:fldCharType="begin"/>
      </w:r>
      <w:r w:rsidR="00C255C6">
        <w:rPr>
          <w:rStyle w:val="a9"/>
          <w:rFonts w:ascii="Times New Roman" w:hAnsi="Times New Roman"/>
        </w:rPr>
        <w:instrText xml:space="preserve"> REF _Ref118411566 \r \h </w:instrText>
      </w:r>
      <w:r w:rsidR="00C255C6">
        <w:rPr>
          <w:rStyle w:val="a9"/>
          <w:rFonts w:ascii="Times New Roman" w:hAnsi="Times New Roman"/>
        </w:rPr>
      </w:r>
      <w:r w:rsidR="00C255C6">
        <w:rPr>
          <w:rStyle w:val="a9"/>
          <w:rFonts w:ascii="Times New Roman" w:hAnsi="Times New Roman"/>
        </w:rPr>
        <w:fldChar w:fldCharType="separate"/>
      </w:r>
      <w:r w:rsidR="00C255C6">
        <w:rPr>
          <w:rStyle w:val="a9"/>
          <w:rFonts w:ascii="Times New Roman" w:hAnsi="Times New Roman"/>
        </w:rPr>
        <w:t>[1]</w:t>
      </w:r>
      <w:r w:rsidR="00C255C6">
        <w:rPr>
          <w:rStyle w:val="a9"/>
          <w:rFonts w:ascii="Times New Roman" w:hAnsi="Times New Roman"/>
        </w:rPr>
        <w:fldChar w:fldCharType="end"/>
      </w:r>
      <w:r w:rsidR="003F46A8">
        <w:rPr>
          <w:rStyle w:val="a9"/>
          <w:rFonts w:ascii="Times New Roman" w:hAnsi="Times New Roman"/>
        </w:rPr>
        <w:t>:</w:t>
      </w:r>
    </w:p>
    <w:tbl>
      <w:tblPr>
        <w:tblStyle w:val="af3"/>
        <w:tblW w:w="0" w:type="auto"/>
        <w:tblLook w:val="04A0" w:firstRow="1" w:lastRow="0" w:firstColumn="1" w:lastColumn="0" w:noHBand="0" w:noVBand="1"/>
      </w:tblPr>
      <w:tblGrid>
        <w:gridCol w:w="9629"/>
      </w:tblGrid>
      <w:tr w:rsidR="003F46A8" w14:paraId="0D43401B" w14:textId="77777777" w:rsidTr="003F46A8">
        <w:tc>
          <w:tcPr>
            <w:tcW w:w="9629" w:type="dxa"/>
          </w:tcPr>
          <w:p w14:paraId="25FD99E0" w14:textId="77777777" w:rsidR="003F46A8" w:rsidRPr="003F46A8" w:rsidRDefault="003F46A8" w:rsidP="003F46A8">
            <w:pPr>
              <w:pStyle w:val="Doc-text2"/>
              <w:ind w:left="0" w:firstLine="0"/>
              <w:jc w:val="both"/>
              <w:rPr>
                <w:b/>
              </w:rPr>
            </w:pPr>
            <w:bookmarkStart w:id="2" w:name="_Hlk118410785"/>
            <w:r w:rsidRPr="003F46A8">
              <w:rPr>
                <w:b/>
              </w:rPr>
              <w:t>Agreements:</w:t>
            </w:r>
          </w:p>
          <w:p w14:paraId="0D04EFE2" w14:textId="77777777" w:rsidR="003F46A8" w:rsidRPr="00FD621B" w:rsidRDefault="003F46A8" w:rsidP="003F46A8">
            <w:pPr>
              <w:pStyle w:val="Doc-text2"/>
              <w:ind w:left="0" w:firstLine="0"/>
              <w:jc w:val="both"/>
              <w:rPr>
                <w:rFonts w:ascii="Times New Roman" w:hAnsi="Times New Roman"/>
              </w:rPr>
            </w:pPr>
            <w:r w:rsidRPr="00FD621B">
              <w:rPr>
                <w:rFonts w:ascii="Times New Roman" w:hAnsi="Times New Roman"/>
              </w:rPr>
              <w:t>1 The Adjacent channel interference between NR Stand Alone (SA) or MN of NR-DC and non-3GPP should be considered for the FDM enhancement in Rel.18.</w:t>
            </w:r>
          </w:p>
          <w:p w14:paraId="11736BD9" w14:textId="77777777" w:rsidR="003F46A8" w:rsidRPr="00FD621B" w:rsidRDefault="003F46A8" w:rsidP="003F46A8">
            <w:pPr>
              <w:pStyle w:val="Doc-text2"/>
              <w:ind w:left="0" w:firstLine="0"/>
              <w:jc w:val="both"/>
              <w:rPr>
                <w:rFonts w:ascii="Times New Roman" w:hAnsi="Times New Roman"/>
              </w:rPr>
            </w:pPr>
          </w:p>
          <w:p w14:paraId="13FD26E5" w14:textId="2C4278FF" w:rsidR="003F46A8" w:rsidRPr="00FD621B" w:rsidRDefault="003F46A8" w:rsidP="003F46A8">
            <w:pPr>
              <w:pStyle w:val="Doc-text2"/>
              <w:ind w:left="0" w:firstLine="0"/>
              <w:jc w:val="both"/>
              <w:rPr>
                <w:rFonts w:ascii="Times New Roman" w:hAnsi="Times New Roman"/>
              </w:rPr>
            </w:pPr>
            <w:r w:rsidRPr="00FD621B">
              <w:rPr>
                <w:rFonts w:ascii="Times New Roman" w:hAnsi="Times New Roman"/>
              </w:rPr>
              <w:t>2 The Adjacent channel interference between SN (NR) of MR-DC and non-3GPP should be considered for the FDM enhancement in Rel.18.</w:t>
            </w:r>
          </w:p>
          <w:p w14:paraId="71C9E878" w14:textId="77777777" w:rsidR="003F46A8" w:rsidRPr="00FD621B" w:rsidRDefault="003F46A8" w:rsidP="003F46A8">
            <w:pPr>
              <w:pStyle w:val="Doc-text2"/>
              <w:ind w:left="0" w:firstLine="0"/>
              <w:jc w:val="both"/>
              <w:rPr>
                <w:rFonts w:ascii="Times New Roman" w:hAnsi="Times New Roman"/>
              </w:rPr>
            </w:pPr>
          </w:p>
          <w:p w14:paraId="69E83628" w14:textId="77777777" w:rsidR="003F46A8" w:rsidRPr="00FD621B" w:rsidRDefault="003F46A8" w:rsidP="003F46A8">
            <w:pPr>
              <w:pStyle w:val="Doc-text2"/>
              <w:ind w:left="0" w:firstLine="0"/>
              <w:jc w:val="both"/>
              <w:rPr>
                <w:rFonts w:ascii="Times New Roman" w:hAnsi="Times New Roman"/>
              </w:rPr>
            </w:pPr>
            <w:r w:rsidRPr="00FD621B">
              <w:rPr>
                <w:rFonts w:ascii="Times New Roman" w:hAnsi="Times New Roman"/>
              </w:rPr>
              <w:t xml:space="preserve">3 NE-DC is not considered; We will work on NR </w:t>
            </w:r>
            <w:proofErr w:type="spellStart"/>
            <w:r w:rsidRPr="00FD621B">
              <w:rPr>
                <w:rFonts w:ascii="Times New Roman" w:hAnsi="Times New Roman"/>
              </w:rPr>
              <w:t>freq</w:t>
            </w:r>
            <w:proofErr w:type="spellEnd"/>
            <w:r w:rsidRPr="00FD621B">
              <w:rPr>
                <w:rFonts w:ascii="Times New Roman" w:hAnsi="Times New Roman"/>
              </w:rPr>
              <w:t xml:space="preserve"> as SA NR case. </w:t>
            </w:r>
          </w:p>
          <w:p w14:paraId="0C729266" w14:textId="77777777" w:rsidR="003F46A8" w:rsidRPr="00FD621B" w:rsidRDefault="003F46A8" w:rsidP="003F46A8">
            <w:pPr>
              <w:pStyle w:val="Doc-text2"/>
              <w:ind w:left="0" w:firstLine="0"/>
              <w:jc w:val="both"/>
              <w:rPr>
                <w:rFonts w:ascii="Times New Roman" w:hAnsi="Times New Roman"/>
              </w:rPr>
            </w:pPr>
          </w:p>
          <w:p w14:paraId="2266FBD1" w14:textId="77777777" w:rsidR="003F46A8" w:rsidRPr="00FD621B" w:rsidRDefault="003F46A8" w:rsidP="003F46A8">
            <w:pPr>
              <w:pStyle w:val="Doc-text2"/>
              <w:ind w:left="0" w:firstLine="0"/>
              <w:jc w:val="both"/>
              <w:rPr>
                <w:rFonts w:ascii="Times New Roman" w:hAnsi="Times New Roman"/>
              </w:rPr>
            </w:pPr>
            <w:r w:rsidRPr="00FD621B">
              <w:rPr>
                <w:rFonts w:ascii="Times New Roman" w:hAnsi="Times New Roman"/>
              </w:rPr>
              <w:t xml:space="preserve">4 We will not consider the enhancements on E-UTRA </w:t>
            </w:r>
            <w:proofErr w:type="spellStart"/>
            <w:r w:rsidRPr="00FD621B">
              <w:rPr>
                <w:rFonts w:ascii="Times New Roman" w:hAnsi="Times New Roman"/>
              </w:rPr>
              <w:t>freq</w:t>
            </w:r>
            <w:proofErr w:type="spellEnd"/>
            <w:r w:rsidRPr="00FD621B">
              <w:rPr>
                <w:rFonts w:ascii="Times New Roman" w:hAnsi="Times New Roman"/>
              </w:rPr>
              <w:t xml:space="preserve"> for EN-DC scenario. </w:t>
            </w:r>
          </w:p>
          <w:p w14:paraId="63D75392" w14:textId="77777777" w:rsidR="003F46A8" w:rsidRPr="00FD621B" w:rsidRDefault="003F46A8" w:rsidP="003F46A8">
            <w:pPr>
              <w:pStyle w:val="Doc-text2"/>
              <w:ind w:left="0" w:firstLine="0"/>
              <w:jc w:val="both"/>
              <w:rPr>
                <w:rFonts w:ascii="Times New Roman" w:hAnsi="Times New Roman"/>
              </w:rPr>
            </w:pPr>
          </w:p>
          <w:p w14:paraId="7CF63B06" w14:textId="69C1CF42" w:rsidR="003F46A8" w:rsidRDefault="003F46A8" w:rsidP="003F46A8">
            <w:pPr>
              <w:rPr>
                <w:rStyle w:val="a9"/>
                <w:rFonts w:ascii="Times New Roman" w:hAnsi="Times New Roman"/>
              </w:rPr>
            </w:pPr>
            <w:r w:rsidRPr="00FD621B">
              <w:t>FFS, on signalling details;</w:t>
            </w:r>
            <w:bookmarkEnd w:id="2"/>
          </w:p>
        </w:tc>
      </w:tr>
    </w:tbl>
    <w:p w14:paraId="60788369" w14:textId="145E0D1A" w:rsidR="003F46A8" w:rsidRDefault="003F46A8" w:rsidP="003F46A8">
      <w:pPr>
        <w:rPr>
          <w:rStyle w:val="a9"/>
          <w:rFonts w:ascii="Times New Roman" w:hAnsi="Times New Roman"/>
        </w:rPr>
      </w:pPr>
    </w:p>
    <w:tbl>
      <w:tblPr>
        <w:tblStyle w:val="af3"/>
        <w:tblW w:w="0" w:type="auto"/>
        <w:tblLook w:val="04A0" w:firstRow="1" w:lastRow="0" w:firstColumn="1" w:lastColumn="0" w:noHBand="0" w:noVBand="1"/>
      </w:tblPr>
      <w:tblGrid>
        <w:gridCol w:w="9629"/>
      </w:tblGrid>
      <w:tr w:rsidR="003F46A8" w14:paraId="38532CDE" w14:textId="77777777" w:rsidTr="003F46A8">
        <w:tc>
          <w:tcPr>
            <w:tcW w:w="9629" w:type="dxa"/>
          </w:tcPr>
          <w:p w14:paraId="3B2974F2" w14:textId="2C497A8C" w:rsidR="003F46A8" w:rsidRPr="003F46A8" w:rsidRDefault="003F46A8" w:rsidP="003F46A8">
            <w:pPr>
              <w:rPr>
                <w:rStyle w:val="a9"/>
                <w:rFonts w:ascii="Times New Roman" w:hAnsi="Times New Roman"/>
                <w:b/>
              </w:rPr>
            </w:pPr>
            <w:r w:rsidRPr="003F46A8">
              <w:rPr>
                <w:rStyle w:val="a9"/>
                <w:rFonts w:ascii="Times New Roman" w:hAnsi="Times New Roman"/>
                <w:b/>
              </w:rPr>
              <w:t>Agreements:</w:t>
            </w:r>
          </w:p>
          <w:p w14:paraId="40784114" w14:textId="7078A095" w:rsidR="003F46A8" w:rsidRPr="003F46A8" w:rsidRDefault="003F46A8" w:rsidP="003F46A8">
            <w:pPr>
              <w:rPr>
                <w:rStyle w:val="a9"/>
                <w:rFonts w:ascii="Times New Roman" w:hAnsi="Times New Roman"/>
              </w:rPr>
            </w:pPr>
            <w:r w:rsidRPr="003F46A8">
              <w:rPr>
                <w:rStyle w:val="a9"/>
                <w:rFonts w:ascii="Times New Roman" w:hAnsi="Times New Roman"/>
              </w:rPr>
              <w:t>1 The IMD interference from simultaneous Tx in EN-DC to non-3GPP should be considered for the FDM enhancement in Rel.18.</w:t>
            </w:r>
          </w:p>
          <w:p w14:paraId="60657BF3" w14:textId="5EB56BB7" w:rsidR="003F46A8" w:rsidRPr="003F46A8" w:rsidRDefault="003F46A8" w:rsidP="003F46A8">
            <w:pPr>
              <w:rPr>
                <w:rStyle w:val="a9"/>
                <w:rFonts w:ascii="Times New Roman" w:hAnsi="Times New Roman"/>
              </w:rPr>
            </w:pPr>
            <w:r w:rsidRPr="003F46A8">
              <w:rPr>
                <w:rStyle w:val="a9"/>
                <w:rFonts w:ascii="Times New Roman" w:hAnsi="Times New Roman"/>
              </w:rPr>
              <w:t>2 The IMD interference from simultaneous Tx in NR-DC to non-3GPP should be considered for the FDM enhancement in Rel.18.</w:t>
            </w:r>
          </w:p>
          <w:p w14:paraId="5BED43E9" w14:textId="3050F165" w:rsidR="003F46A8" w:rsidRDefault="003F46A8" w:rsidP="003F46A8">
            <w:pPr>
              <w:rPr>
                <w:rStyle w:val="a9"/>
                <w:rFonts w:ascii="Times New Roman" w:hAnsi="Times New Roman"/>
              </w:rPr>
            </w:pPr>
            <w:r w:rsidRPr="003F46A8">
              <w:rPr>
                <w:rStyle w:val="a9"/>
                <w:rFonts w:ascii="Times New Roman" w:hAnsi="Times New Roman"/>
              </w:rPr>
              <w:t xml:space="preserve">Note: the solution (on </w:t>
            </w:r>
            <w:proofErr w:type="spellStart"/>
            <w:r w:rsidRPr="003F46A8">
              <w:rPr>
                <w:rStyle w:val="a9"/>
                <w:rFonts w:ascii="Times New Roman" w:hAnsi="Times New Roman"/>
              </w:rPr>
              <w:t>freq</w:t>
            </w:r>
            <w:proofErr w:type="spellEnd"/>
            <w:r w:rsidRPr="003F46A8">
              <w:rPr>
                <w:rStyle w:val="a9"/>
                <w:rFonts w:ascii="Times New Roman" w:hAnsi="Times New Roman"/>
              </w:rPr>
              <w:t xml:space="preserve"> granularity) for adjacent can be reused for IMD, we will not invent new solution on </w:t>
            </w:r>
            <w:proofErr w:type="spellStart"/>
            <w:r w:rsidRPr="003F46A8">
              <w:rPr>
                <w:rStyle w:val="a9"/>
                <w:rFonts w:ascii="Times New Roman" w:hAnsi="Times New Roman"/>
              </w:rPr>
              <w:t>freq</w:t>
            </w:r>
            <w:proofErr w:type="spellEnd"/>
            <w:r w:rsidRPr="003F46A8">
              <w:rPr>
                <w:rStyle w:val="a9"/>
                <w:rFonts w:ascii="Times New Roman" w:hAnsi="Times New Roman"/>
              </w:rPr>
              <w:t xml:space="preserve"> granularity for IMD. FFS on signalling details.</w:t>
            </w:r>
          </w:p>
        </w:tc>
      </w:tr>
    </w:tbl>
    <w:p w14:paraId="772958BD" w14:textId="50FBE29F" w:rsidR="003F46A8" w:rsidRDefault="003F46A8" w:rsidP="003F46A8">
      <w:pPr>
        <w:rPr>
          <w:rStyle w:val="a9"/>
          <w:rFonts w:ascii="Times New Roman" w:hAnsi="Times New Roman"/>
        </w:rPr>
      </w:pPr>
    </w:p>
    <w:tbl>
      <w:tblPr>
        <w:tblStyle w:val="af3"/>
        <w:tblW w:w="0" w:type="auto"/>
        <w:tblLook w:val="04A0" w:firstRow="1" w:lastRow="0" w:firstColumn="1" w:lastColumn="0" w:noHBand="0" w:noVBand="1"/>
      </w:tblPr>
      <w:tblGrid>
        <w:gridCol w:w="9629"/>
      </w:tblGrid>
      <w:tr w:rsidR="003F46A8" w14:paraId="22B8A096" w14:textId="77777777" w:rsidTr="003F46A8">
        <w:tc>
          <w:tcPr>
            <w:tcW w:w="9629" w:type="dxa"/>
          </w:tcPr>
          <w:p w14:paraId="7FCF656D" w14:textId="77777777" w:rsidR="003F46A8" w:rsidRPr="00216771" w:rsidRDefault="003F46A8" w:rsidP="003F46A8">
            <w:pPr>
              <w:rPr>
                <w:rStyle w:val="a9"/>
                <w:rFonts w:ascii="Times New Roman" w:hAnsi="Times New Roman"/>
                <w:b/>
              </w:rPr>
            </w:pPr>
            <w:r w:rsidRPr="00216771">
              <w:rPr>
                <w:rStyle w:val="a9"/>
                <w:rFonts w:ascii="Times New Roman" w:hAnsi="Times New Roman"/>
                <w:b/>
              </w:rPr>
              <w:t>Agreements:</w:t>
            </w:r>
          </w:p>
          <w:p w14:paraId="4B374757" w14:textId="52731556" w:rsidR="003F46A8" w:rsidRDefault="003F46A8" w:rsidP="003F46A8">
            <w:pPr>
              <w:rPr>
                <w:rStyle w:val="a9"/>
                <w:rFonts w:ascii="Times New Roman" w:hAnsi="Times New Roman"/>
              </w:rPr>
            </w:pPr>
            <w:r w:rsidRPr="003F46A8">
              <w:rPr>
                <w:rStyle w:val="a9"/>
                <w:rFonts w:ascii="Times New Roman" w:hAnsi="Times New Roman"/>
              </w:rPr>
              <w:t>1 Granular indications of the affected NR frequency reported for IDC issue needs to consider both serving and non-serving frequency as in the legacy FDM solution.</w:t>
            </w:r>
          </w:p>
        </w:tc>
      </w:tr>
    </w:tbl>
    <w:p w14:paraId="37534623" w14:textId="77777777" w:rsidR="00664E1A" w:rsidRDefault="00664E1A" w:rsidP="003F46A8">
      <w:pPr>
        <w:rPr>
          <w:rStyle w:val="a9"/>
          <w:rFonts w:ascii="Times New Roman" w:hAnsi="Times New Roman"/>
        </w:rPr>
      </w:pPr>
    </w:p>
    <w:p w14:paraId="428ABFD0" w14:textId="3D3BB9CA" w:rsidR="00E973DA" w:rsidRDefault="00E973DA" w:rsidP="003F46A8">
      <w:pPr>
        <w:rPr>
          <w:rStyle w:val="a9"/>
          <w:rFonts w:ascii="Times New Roman" w:hAnsi="Times New Roman"/>
        </w:rPr>
      </w:pPr>
      <w:r>
        <w:rPr>
          <w:rStyle w:val="a9"/>
          <w:rFonts w:ascii="Times New Roman" w:hAnsi="Times New Roman"/>
        </w:rPr>
        <w:t xml:space="preserve">In this contribution, we will discuss the FDM solution for R18 IDC </w:t>
      </w:r>
      <w:r w:rsidR="0031470E">
        <w:rPr>
          <w:rStyle w:val="a9"/>
          <w:rFonts w:ascii="Times New Roman" w:hAnsi="Times New Roman"/>
        </w:rPr>
        <w:t xml:space="preserve">including the following aspects, </w:t>
      </w:r>
      <w:r>
        <w:rPr>
          <w:rStyle w:val="a9"/>
          <w:rFonts w:ascii="Times New Roman" w:hAnsi="Times New Roman"/>
        </w:rPr>
        <w:t>and give our proposals</w:t>
      </w:r>
      <w:r w:rsidR="00FA40E1">
        <w:rPr>
          <w:rStyle w:val="a9"/>
          <w:rFonts w:ascii="Times New Roman" w:hAnsi="Times New Roman"/>
        </w:rPr>
        <w:t>:</w:t>
      </w:r>
    </w:p>
    <w:p w14:paraId="3FA0F152" w14:textId="5CE5B9BB" w:rsidR="00FA40E1" w:rsidRPr="000F5C8A" w:rsidRDefault="00FA40E1" w:rsidP="000F5C8A">
      <w:pPr>
        <w:pStyle w:val="af7"/>
        <w:numPr>
          <w:ilvl w:val="0"/>
          <w:numId w:val="32"/>
        </w:numPr>
        <w:spacing w:beforeLines="50" w:before="120"/>
        <w:ind w:leftChars="200" w:left="860" w:firstLineChars="0"/>
        <w:rPr>
          <w:rStyle w:val="a9"/>
          <w:rFonts w:ascii="Times New Roman" w:eastAsia="宋体" w:hAnsi="Times New Roman"/>
          <w:sz w:val="22"/>
          <w:szCs w:val="20"/>
          <w:lang w:eastAsia="zh-CN"/>
        </w:rPr>
      </w:pPr>
      <w:r w:rsidRPr="000F5C8A">
        <w:rPr>
          <w:rStyle w:val="a9"/>
          <w:rFonts w:ascii="Times New Roman" w:eastAsia="宋体" w:hAnsi="Times New Roman" w:hint="eastAsia"/>
          <w:sz w:val="22"/>
          <w:szCs w:val="20"/>
          <w:lang w:eastAsia="zh-CN"/>
        </w:rPr>
        <w:t>S</w:t>
      </w:r>
      <w:r w:rsidRPr="000F5C8A">
        <w:rPr>
          <w:rStyle w:val="a9"/>
          <w:rFonts w:ascii="Times New Roman" w:eastAsia="宋体" w:hAnsi="Times New Roman"/>
          <w:sz w:val="22"/>
          <w:szCs w:val="20"/>
          <w:lang w:eastAsia="zh-CN"/>
        </w:rPr>
        <w:t>RB for reporting FDM info;</w:t>
      </w:r>
    </w:p>
    <w:p w14:paraId="74133045" w14:textId="3D707870" w:rsidR="00FA40E1" w:rsidRPr="000F5C8A" w:rsidRDefault="0031470E" w:rsidP="000F5C8A">
      <w:pPr>
        <w:pStyle w:val="af7"/>
        <w:numPr>
          <w:ilvl w:val="0"/>
          <w:numId w:val="32"/>
        </w:numPr>
        <w:spacing w:beforeLines="50" w:before="120"/>
        <w:ind w:leftChars="200" w:left="860" w:firstLineChars="0"/>
        <w:rPr>
          <w:rStyle w:val="a9"/>
          <w:rFonts w:ascii="Times New Roman" w:eastAsia="宋体" w:hAnsi="Times New Roman"/>
          <w:sz w:val="22"/>
          <w:szCs w:val="20"/>
          <w:lang w:eastAsia="zh-CN"/>
        </w:rPr>
      </w:pPr>
      <w:r>
        <w:rPr>
          <w:rStyle w:val="a9"/>
          <w:rFonts w:ascii="Times New Roman" w:eastAsia="宋体" w:hAnsi="Times New Roman"/>
          <w:sz w:val="22"/>
          <w:szCs w:val="20"/>
          <w:lang w:eastAsia="zh-CN"/>
        </w:rPr>
        <w:t>The g</w:t>
      </w:r>
      <w:r w:rsidR="000F5C8A" w:rsidRPr="000F5C8A">
        <w:rPr>
          <w:rStyle w:val="a9"/>
          <w:rFonts w:ascii="Times New Roman" w:eastAsia="宋体" w:hAnsi="Times New Roman"/>
          <w:sz w:val="22"/>
          <w:szCs w:val="20"/>
          <w:lang w:eastAsia="zh-CN"/>
        </w:rPr>
        <w:t xml:space="preserve">ranularity </w:t>
      </w:r>
      <w:r w:rsidR="000F5C8A" w:rsidRPr="000F5C8A">
        <w:rPr>
          <w:rStyle w:val="a9"/>
          <w:rFonts w:ascii="Times New Roman" w:eastAsia="宋体" w:hAnsi="Times New Roman" w:hint="eastAsia"/>
          <w:sz w:val="22"/>
          <w:szCs w:val="20"/>
          <w:lang w:eastAsia="zh-CN"/>
        </w:rPr>
        <w:t>of</w:t>
      </w:r>
      <w:r w:rsidR="000F5C8A" w:rsidRPr="000F5C8A">
        <w:rPr>
          <w:rStyle w:val="a9"/>
          <w:rFonts w:ascii="Times New Roman" w:eastAsia="宋体" w:hAnsi="Times New Roman"/>
          <w:sz w:val="22"/>
          <w:szCs w:val="20"/>
          <w:lang w:eastAsia="zh-CN"/>
        </w:rPr>
        <w:t xml:space="preserve"> FDM information</w:t>
      </w:r>
    </w:p>
    <w:p w14:paraId="7288A30F" w14:textId="17162B46" w:rsidR="00137B81" w:rsidRDefault="009B23B6" w:rsidP="00C97B12">
      <w:pPr>
        <w:pStyle w:val="1"/>
        <w:spacing w:before="360" w:line="240" w:lineRule="auto"/>
        <w:ind w:left="0" w:firstLine="0"/>
        <w:jc w:val="left"/>
      </w:pPr>
      <w:r>
        <w:lastRenderedPageBreak/>
        <w:t>FDM solution</w:t>
      </w:r>
      <w:r w:rsidR="009C57A9">
        <w:t xml:space="preserve"> for R18 IDC</w:t>
      </w:r>
    </w:p>
    <w:p w14:paraId="56C74AC2" w14:textId="05F8A41B" w:rsidR="00920CBC" w:rsidRDefault="00920CBC" w:rsidP="00920CBC">
      <w:pPr>
        <w:pStyle w:val="2"/>
        <w:tabs>
          <w:tab w:val="clear" w:pos="852"/>
          <w:tab w:val="left" w:pos="851"/>
        </w:tabs>
        <w:ind w:left="851" w:hanging="851"/>
        <w:rPr>
          <w:sz w:val="30"/>
          <w:szCs w:val="30"/>
        </w:rPr>
      </w:pPr>
      <w:bookmarkStart w:id="3" w:name="_Toc502437832"/>
      <w:r>
        <w:rPr>
          <w:sz w:val="30"/>
          <w:szCs w:val="30"/>
        </w:rPr>
        <w:t xml:space="preserve">SRB for reporting </w:t>
      </w:r>
      <w:r w:rsidR="00260E8F">
        <w:rPr>
          <w:sz w:val="30"/>
          <w:szCs w:val="30"/>
        </w:rPr>
        <w:t xml:space="preserve">enhanced </w:t>
      </w:r>
      <w:r>
        <w:rPr>
          <w:sz w:val="30"/>
          <w:szCs w:val="30"/>
        </w:rPr>
        <w:t>FDM info</w:t>
      </w:r>
      <w:r w:rsidR="00B419CF">
        <w:rPr>
          <w:sz w:val="30"/>
          <w:szCs w:val="30"/>
        </w:rPr>
        <w:t>rmation</w:t>
      </w:r>
    </w:p>
    <w:p w14:paraId="7736EFA7" w14:textId="7BAD44EE" w:rsidR="00ED7E8E" w:rsidRDefault="00ED7E8E" w:rsidP="00ED7E8E">
      <w:r>
        <w:t>In the RAN2#119 meeting, RAN2 agreed</w:t>
      </w:r>
      <w:r w:rsidR="00D12A44">
        <w:t xml:space="preserve"> with</w:t>
      </w:r>
      <w:r>
        <w:t xml:space="preserve"> the following scenario for IDC interference</w:t>
      </w:r>
      <w:r w:rsidR="005C10BD">
        <w:t xml:space="preserve"> </w:t>
      </w:r>
      <w:r>
        <w:t>in R18.</w:t>
      </w:r>
      <w:r w:rsidR="00DF3D29">
        <w:t xml:space="preserve"> One issue is how UE reports FDM information under different </w:t>
      </w:r>
      <w:r w:rsidR="00336D28">
        <w:t>frameworks</w:t>
      </w:r>
      <w:r w:rsidR="00DF3D29">
        <w:t>.</w:t>
      </w:r>
    </w:p>
    <w:tbl>
      <w:tblPr>
        <w:tblStyle w:val="af3"/>
        <w:tblW w:w="0" w:type="auto"/>
        <w:tblLook w:val="04A0" w:firstRow="1" w:lastRow="0" w:firstColumn="1" w:lastColumn="0" w:noHBand="0" w:noVBand="1"/>
      </w:tblPr>
      <w:tblGrid>
        <w:gridCol w:w="9629"/>
      </w:tblGrid>
      <w:tr w:rsidR="00ED7E8E" w14:paraId="5DB1CFD9" w14:textId="77777777" w:rsidTr="00ED7E8E">
        <w:tc>
          <w:tcPr>
            <w:tcW w:w="9629" w:type="dxa"/>
          </w:tcPr>
          <w:p w14:paraId="588A6BF2" w14:textId="77777777" w:rsidR="00ED7E8E" w:rsidRPr="00FD621B" w:rsidRDefault="00ED7E8E" w:rsidP="00ED7E8E">
            <w:pPr>
              <w:pStyle w:val="Doc-text2"/>
              <w:ind w:left="0" w:firstLine="0"/>
              <w:jc w:val="both"/>
              <w:rPr>
                <w:rFonts w:ascii="Times New Roman" w:hAnsi="Times New Roman"/>
              </w:rPr>
            </w:pPr>
            <w:r w:rsidRPr="00FD621B">
              <w:rPr>
                <w:rFonts w:ascii="Times New Roman" w:hAnsi="Times New Roman"/>
              </w:rPr>
              <w:t>1 The Adjacent channel interference between NR Stand Alone (SA) or MN of NR-DC and non-3GPP should be considered for the FDM enhancement in Rel.18.</w:t>
            </w:r>
          </w:p>
          <w:p w14:paraId="515BF76F" w14:textId="77777777" w:rsidR="00ED7E8E" w:rsidRPr="00FD621B" w:rsidRDefault="00ED7E8E" w:rsidP="00ED7E8E">
            <w:pPr>
              <w:pStyle w:val="Doc-text2"/>
              <w:ind w:left="0" w:firstLine="0"/>
              <w:jc w:val="both"/>
              <w:rPr>
                <w:rFonts w:ascii="Times New Roman" w:hAnsi="Times New Roman"/>
              </w:rPr>
            </w:pPr>
          </w:p>
          <w:p w14:paraId="503032F7" w14:textId="77777777" w:rsidR="00ED7E8E" w:rsidRPr="00FD621B" w:rsidRDefault="00ED7E8E" w:rsidP="00ED7E8E">
            <w:pPr>
              <w:pStyle w:val="Doc-text2"/>
              <w:ind w:left="0" w:firstLine="0"/>
              <w:jc w:val="both"/>
              <w:rPr>
                <w:rFonts w:ascii="Times New Roman" w:hAnsi="Times New Roman"/>
              </w:rPr>
            </w:pPr>
            <w:r w:rsidRPr="00FD621B">
              <w:rPr>
                <w:rFonts w:ascii="Times New Roman" w:hAnsi="Times New Roman"/>
              </w:rPr>
              <w:t>2 The Adjacent channel interference between SN (NR) of MR-DC and non-3GPP should be considered for the FDM enhancement in Rel.18.</w:t>
            </w:r>
          </w:p>
          <w:p w14:paraId="64201F2C" w14:textId="77777777" w:rsidR="00ED7E8E" w:rsidRPr="00FD621B" w:rsidRDefault="00ED7E8E" w:rsidP="00ED7E8E">
            <w:pPr>
              <w:pStyle w:val="Doc-text2"/>
              <w:ind w:left="0" w:firstLine="0"/>
              <w:jc w:val="both"/>
              <w:rPr>
                <w:rFonts w:ascii="Times New Roman" w:hAnsi="Times New Roman"/>
              </w:rPr>
            </w:pPr>
          </w:p>
          <w:p w14:paraId="67DB289C" w14:textId="49239411" w:rsidR="00ED7E8E" w:rsidRPr="00ED7E8E" w:rsidRDefault="00ED7E8E" w:rsidP="00ED7E8E">
            <w:pPr>
              <w:pStyle w:val="Doc-text2"/>
              <w:ind w:left="0" w:firstLine="0"/>
              <w:jc w:val="both"/>
              <w:rPr>
                <w:rFonts w:ascii="Times New Roman" w:hAnsi="Times New Roman"/>
              </w:rPr>
            </w:pPr>
            <w:r w:rsidRPr="00FD621B">
              <w:rPr>
                <w:rFonts w:ascii="Times New Roman" w:hAnsi="Times New Roman"/>
              </w:rPr>
              <w:t xml:space="preserve">3 NE-DC is not considered; We will work on NR </w:t>
            </w:r>
            <w:proofErr w:type="spellStart"/>
            <w:r w:rsidRPr="00FD621B">
              <w:rPr>
                <w:rFonts w:ascii="Times New Roman" w:hAnsi="Times New Roman"/>
              </w:rPr>
              <w:t>freq</w:t>
            </w:r>
            <w:proofErr w:type="spellEnd"/>
            <w:r w:rsidRPr="00FD621B">
              <w:rPr>
                <w:rFonts w:ascii="Times New Roman" w:hAnsi="Times New Roman"/>
              </w:rPr>
              <w:t xml:space="preserve"> as SA NR case. </w:t>
            </w:r>
          </w:p>
        </w:tc>
      </w:tr>
    </w:tbl>
    <w:p w14:paraId="03D6C3A2" w14:textId="77777777" w:rsidR="00A34457" w:rsidRDefault="00A34457" w:rsidP="00040476"/>
    <w:p w14:paraId="44D1CAE8" w14:textId="3EB90484" w:rsidR="008C540E" w:rsidRDefault="004C2C4E" w:rsidP="00040476">
      <w:pPr>
        <w:rPr>
          <w:lang w:val="en-US"/>
        </w:rPr>
      </w:pPr>
      <w:r>
        <w:rPr>
          <w:lang w:val="en-US"/>
        </w:rPr>
        <w:t>Based on the description of the</w:t>
      </w:r>
      <w:r w:rsidR="00AA3097">
        <w:rPr>
          <w:lang w:val="en-US"/>
        </w:rPr>
        <w:t xml:space="preserve"> latest</w:t>
      </w:r>
      <w:r>
        <w:rPr>
          <w:lang w:val="en-US"/>
        </w:rPr>
        <w:t xml:space="preserve"> TS 38.331 below</w:t>
      </w:r>
      <w:r w:rsidR="00B37D0C">
        <w:rPr>
          <w:lang w:val="en-US"/>
        </w:rPr>
        <w:t xml:space="preserve"> </w:t>
      </w:r>
      <w:r w:rsidR="00B37D0C">
        <w:rPr>
          <w:lang w:val="en-US"/>
        </w:rPr>
        <w:fldChar w:fldCharType="begin"/>
      </w:r>
      <w:r w:rsidR="00B37D0C">
        <w:rPr>
          <w:lang w:val="en-US"/>
        </w:rPr>
        <w:instrText xml:space="preserve"> REF _Ref118449408 \r \h </w:instrText>
      </w:r>
      <w:r w:rsidR="00B37D0C">
        <w:rPr>
          <w:lang w:val="en-US"/>
        </w:rPr>
      </w:r>
      <w:r w:rsidR="00B37D0C">
        <w:rPr>
          <w:lang w:val="en-US"/>
        </w:rPr>
        <w:fldChar w:fldCharType="separate"/>
      </w:r>
      <w:r w:rsidR="00B37D0C">
        <w:rPr>
          <w:lang w:val="en-US"/>
        </w:rPr>
        <w:t>[2]</w:t>
      </w:r>
      <w:r w:rsidR="00B37D0C">
        <w:rPr>
          <w:lang w:val="en-US"/>
        </w:rPr>
        <w:fldChar w:fldCharType="end"/>
      </w:r>
      <w:r>
        <w:rPr>
          <w:lang w:val="en-US"/>
        </w:rPr>
        <w:t xml:space="preserve">, if UE is in EN-DC or NR-DC, UE </w:t>
      </w:r>
      <w:r w:rsidR="00157DE4">
        <w:rPr>
          <w:lang w:val="en-US"/>
        </w:rPr>
        <w:t>will</w:t>
      </w:r>
      <w:r>
        <w:rPr>
          <w:lang w:val="en-US"/>
        </w:rPr>
        <w:t xml:space="preserve"> report </w:t>
      </w:r>
      <w:r w:rsidR="00367B91">
        <w:rPr>
          <w:lang w:val="en-US"/>
        </w:rPr>
        <w:t xml:space="preserve">the </w:t>
      </w:r>
      <w:proofErr w:type="spellStart"/>
      <w:r w:rsidRPr="00962B3F">
        <w:rPr>
          <w:i/>
        </w:rPr>
        <w:t>UEAssistanceInformation</w:t>
      </w:r>
      <w:proofErr w:type="spellEnd"/>
      <w:r w:rsidRPr="00962B3F">
        <w:t xml:space="preserve"> message</w:t>
      </w:r>
      <w:r>
        <w:t xml:space="preserve"> via SRB3 if SRB3 is configured. </w:t>
      </w:r>
      <w:r w:rsidR="00A34457">
        <w:t xml:space="preserve">Otherwise, UE will report the </w:t>
      </w:r>
      <w:proofErr w:type="spellStart"/>
      <w:r w:rsidR="00A34457" w:rsidRPr="00962B3F">
        <w:rPr>
          <w:i/>
        </w:rPr>
        <w:t>UEAssistanceInformation</w:t>
      </w:r>
      <w:proofErr w:type="spellEnd"/>
      <w:r w:rsidR="00A34457" w:rsidRPr="00962B3F">
        <w:t xml:space="preserve"> message</w:t>
      </w:r>
      <w:r w:rsidR="00A34457">
        <w:t xml:space="preserve"> via SRB1. </w:t>
      </w:r>
      <w:r>
        <w:t xml:space="preserve">As the </w:t>
      </w:r>
      <w:r w:rsidR="00FB7A04" w:rsidRPr="00962B3F">
        <w:t>IDC assistance information</w:t>
      </w:r>
      <w:r w:rsidR="00FB7A04">
        <w:t xml:space="preserve"> is carried by the </w:t>
      </w:r>
      <w:proofErr w:type="spellStart"/>
      <w:r w:rsidR="00FB7A04" w:rsidRPr="00962B3F">
        <w:rPr>
          <w:i/>
        </w:rPr>
        <w:t>UEAssistanceInformation</w:t>
      </w:r>
      <w:proofErr w:type="spellEnd"/>
      <w:r w:rsidR="00FB7A04" w:rsidRPr="00962B3F">
        <w:t xml:space="preserve"> message</w:t>
      </w:r>
      <w:r w:rsidR="00FB7A04">
        <w:t>, r</w:t>
      </w:r>
      <w:r w:rsidR="00FB7A04" w:rsidRPr="00FB7A04">
        <w:t>eporting FDM info</w:t>
      </w:r>
      <w:r w:rsidR="00FB7A04">
        <w:t xml:space="preserve"> </w:t>
      </w:r>
      <w:r w:rsidR="00AB70D0">
        <w:t xml:space="preserve">under different frameworks </w:t>
      </w:r>
      <w:r w:rsidR="00FB7A04">
        <w:t xml:space="preserve">has been supported from the </w:t>
      </w:r>
      <w:r w:rsidR="00A47B80">
        <w:t xml:space="preserve">NR </w:t>
      </w:r>
      <w:r w:rsidR="00FB7A04">
        <w:t>specification perspective</w:t>
      </w:r>
      <w:r w:rsidR="00AB70D0">
        <w:t>, which just needs to be confirmed by RAN2</w:t>
      </w:r>
      <w:r w:rsidR="00FB7A04">
        <w:t>.</w:t>
      </w:r>
    </w:p>
    <w:tbl>
      <w:tblPr>
        <w:tblStyle w:val="af3"/>
        <w:tblW w:w="9639" w:type="dxa"/>
        <w:tblInd w:w="-5" w:type="dxa"/>
        <w:tblLook w:val="04A0" w:firstRow="1" w:lastRow="0" w:firstColumn="1" w:lastColumn="0" w:noHBand="0" w:noVBand="1"/>
      </w:tblPr>
      <w:tblGrid>
        <w:gridCol w:w="9639"/>
      </w:tblGrid>
      <w:tr w:rsidR="004C2C4E" w14:paraId="375EAC67" w14:textId="77777777" w:rsidTr="00FA40E1">
        <w:tc>
          <w:tcPr>
            <w:tcW w:w="9639" w:type="dxa"/>
          </w:tcPr>
          <w:p w14:paraId="12F67409" w14:textId="77777777" w:rsidR="004C2C4E" w:rsidRDefault="004C2C4E" w:rsidP="00040476">
            <w:r>
              <w:rPr>
                <w:rFonts w:hint="eastAsia"/>
              </w:rPr>
              <w:t>T</w:t>
            </w:r>
            <w:r>
              <w:t>S 38.331</w:t>
            </w:r>
          </w:p>
          <w:p w14:paraId="13CE30E6" w14:textId="77777777" w:rsidR="004C2C4E" w:rsidRPr="00962B3F" w:rsidRDefault="004C2C4E" w:rsidP="00FB7A04">
            <w:pPr>
              <w:pStyle w:val="B1"/>
              <w:spacing w:line="192" w:lineRule="auto"/>
            </w:pPr>
            <w:r w:rsidRPr="00962B3F">
              <w:t>1&gt;</w:t>
            </w:r>
            <w:r w:rsidRPr="00962B3F">
              <w:tab/>
              <w:t>else if the UE is in (NG)EN-DC:</w:t>
            </w:r>
          </w:p>
          <w:p w14:paraId="6836A0CC" w14:textId="77777777" w:rsidR="004C2C4E" w:rsidRPr="00962B3F" w:rsidRDefault="004C2C4E" w:rsidP="00FB7A04">
            <w:pPr>
              <w:pStyle w:val="B2"/>
              <w:spacing w:line="192" w:lineRule="auto"/>
            </w:pPr>
            <w:r w:rsidRPr="00962B3F">
              <w:t>2&gt;</w:t>
            </w:r>
            <w:r w:rsidRPr="00962B3F">
              <w:tab/>
              <w:t>if SRB3 is configured:</w:t>
            </w:r>
          </w:p>
          <w:p w14:paraId="12C3A9A0" w14:textId="77777777" w:rsidR="004C2C4E" w:rsidRPr="00962B3F" w:rsidRDefault="004C2C4E" w:rsidP="00FB7A04">
            <w:pPr>
              <w:pStyle w:val="B3"/>
              <w:spacing w:line="192" w:lineRule="auto"/>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message via SRB3 to lower layers for transmission;</w:t>
            </w:r>
          </w:p>
          <w:p w14:paraId="774F07BC" w14:textId="77777777" w:rsidR="004C2C4E" w:rsidRPr="00962B3F" w:rsidRDefault="004C2C4E" w:rsidP="00FB7A04">
            <w:pPr>
              <w:pStyle w:val="B2"/>
              <w:spacing w:line="192" w:lineRule="auto"/>
            </w:pPr>
            <w:r w:rsidRPr="00962B3F">
              <w:t>2&gt;</w:t>
            </w:r>
            <w:r w:rsidRPr="00962B3F">
              <w:tab/>
              <w:t>else:</w:t>
            </w:r>
          </w:p>
          <w:p w14:paraId="2DE8A25F" w14:textId="77777777" w:rsidR="004C2C4E" w:rsidRPr="00962B3F" w:rsidRDefault="004C2C4E" w:rsidP="00FB7A04">
            <w:pPr>
              <w:pStyle w:val="B3"/>
              <w:spacing w:line="192" w:lineRule="auto"/>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via the E-UTRA MCG embedded in E-UTRA RRC message </w:t>
            </w:r>
            <w:proofErr w:type="spellStart"/>
            <w:r w:rsidRPr="00962B3F">
              <w:rPr>
                <w:i/>
              </w:rPr>
              <w:t>ULInformationTransferMRDC</w:t>
            </w:r>
            <w:proofErr w:type="spellEnd"/>
            <w:r w:rsidRPr="00962B3F">
              <w:rPr>
                <w:i/>
              </w:rPr>
              <w:t xml:space="preserve"> </w:t>
            </w:r>
            <w:r w:rsidRPr="00962B3F">
              <w:t>as specified in TS 36.331 [10].</w:t>
            </w:r>
          </w:p>
          <w:p w14:paraId="50A9DFB7" w14:textId="77777777" w:rsidR="004C2C4E" w:rsidRPr="00962B3F" w:rsidRDefault="004C2C4E" w:rsidP="00FB7A04">
            <w:pPr>
              <w:pStyle w:val="B1"/>
              <w:spacing w:line="192" w:lineRule="auto"/>
            </w:pPr>
            <w:r w:rsidRPr="00962B3F">
              <w:t>1&gt;</w:t>
            </w:r>
            <w:r w:rsidRPr="00962B3F">
              <w:tab/>
              <w:t>else if the UE is in NR-DC:</w:t>
            </w:r>
          </w:p>
          <w:p w14:paraId="1FF85B14" w14:textId="77777777" w:rsidR="004C2C4E" w:rsidRPr="00962B3F" w:rsidRDefault="004C2C4E" w:rsidP="00FB7A04">
            <w:pPr>
              <w:pStyle w:val="B2"/>
              <w:spacing w:line="192" w:lineRule="auto"/>
            </w:pPr>
            <w:r w:rsidRPr="00962B3F">
              <w:t>2&gt;</w:t>
            </w:r>
            <w:r w:rsidRPr="00962B3F">
              <w:tab/>
              <w:t>if the UE assistance configuration that triggered this UE assistance information is associated with the SCG:</w:t>
            </w:r>
          </w:p>
          <w:p w14:paraId="15CAE1D0" w14:textId="77777777" w:rsidR="004C2C4E" w:rsidRPr="00962B3F" w:rsidRDefault="004C2C4E" w:rsidP="00FB7A04">
            <w:pPr>
              <w:pStyle w:val="B3"/>
              <w:spacing w:line="192" w:lineRule="auto"/>
            </w:pPr>
            <w:r w:rsidRPr="00962B3F">
              <w:t>3&gt;</w:t>
            </w:r>
            <w:r w:rsidRPr="00962B3F">
              <w:tab/>
              <w:t>if SRB3 is configured:</w:t>
            </w:r>
          </w:p>
          <w:p w14:paraId="2345B059" w14:textId="77777777" w:rsidR="004C2C4E" w:rsidRPr="00962B3F" w:rsidRDefault="004C2C4E" w:rsidP="00FB7A04">
            <w:pPr>
              <w:pStyle w:val="B4"/>
              <w:spacing w:line="192" w:lineRule="auto"/>
            </w:pPr>
            <w:r w:rsidRPr="00962B3F">
              <w:t>4&gt;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message via SRB3 to lower layers for transmission;</w:t>
            </w:r>
          </w:p>
          <w:p w14:paraId="438AFA42" w14:textId="77777777" w:rsidR="004C2C4E" w:rsidRPr="00962B3F" w:rsidRDefault="004C2C4E" w:rsidP="00FB7A04">
            <w:pPr>
              <w:pStyle w:val="B3"/>
              <w:spacing w:line="192" w:lineRule="auto"/>
            </w:pPr>
            <w:r w:rsidRPr="00962B3F">
              <w:t>3&gt;</w:t>
            </w:r>
            <w:r w:rsidRPr="00962B3F">
              <w:tab/>
              <w:t>else:</w:t>
            </w:r>
          </w:p>
          <w:p w14:paraId="5BA72C63" w14:textId="7A77FEBE" w:rsidR="004C2C4E" w:rsidRDefault="004C2C4E" w:rsidP="00FB7A04">
            <w:pPr>
              <w:pStyle w:val="B4"/>
              <w:spacing w:line="192" w:lineRule="auto"/>
            </w:pPr>
            <w:r w:rsidRPr="00962B3F">
              <w:t>4&gt;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via the NR MCG embedded in NR RRC message </w:t>
            </w:r>
            <w:proofErr w:type="spellStart"/>
            <w:r w:rsidRPr="00962B3F">
              <w:rPr>
                <w:i/>
              </w:rPr>
              <w:t>ULInformationTransferMRDC</w:t>
            </w:r>
            <w:proofErr w:type="spellEnd"/>
            <w:r w:rsidRPr="00962B3F">
              <w:rPr>
                <w:i/>
              </w:rPr>
              <w:t xml:space="preserve"> </w:t>
            </w:r>
            <w:r w:rsidRPr="00962B3F">
              <w:t>as specified in</w:t>
            </w:r>
            <w:r w:rsidRPr="00962B3F">
              <w:rPr>
                <w:i/>
              </w:rPr>
              <w:t xml:space="preserve"> </w:t>
            </w:r>
            <w:r w:rsidRPr="00962B3F">
              <w:t>5.7.2a.3;</w:t>
            </w:r>
          </w:p>
        </w:tc>
      </w:tr>
    </w:tbl>
    <w:p w14:paraId="6351475E" w14:textId="2B32FD1E" w:rsidR="00EB3E9D" w:rsidRPr="00EB3E9D" w:rsidRDefault="00EB3E9D" w:rsidP="00E76C55">
      <w:pPr>
        <w:spacing w:beforeLines="50" w:before="120"/>
        <w:rPr>
          <w:b/>
        </w:rPr>
      </w:pPr>
      <w:r w:rsidRPr="00EB3E9D">
        <w:rPr>
          <w:b/>
        </w:rPr>
        <w:t xml:space="preserve">Proposal </w:t>
      </w:r>
      <w:r w:rsidR="00291220">
        <w:rPr>
          <w:b/>
        </w:rPr>
        <w:t>1</w:t>
      </w:r>
      <w:r w:rsidRPr="00EB3E9D">
        <w:rPr>
          <w:rFonts w:hint="eastAsia"/>
          <w:b/>
        </w:rPr>
        <w:t>:</w:t>
      </w:r>
      <w:r w:rsidRPr="00EB3E9D">
        <w:rPr>
          <w:b/>
        </w:rPr>
        <w:t xml:space="preserve"> FDM information </w:t>
      </w:r>
      <w:r w:rsidR="00291220">
        <w:rPr>
          <w:b/>
        </w:rPr>
        <w:t xml:space="preserve">associated with SCG </w:t>
      </w:r>
      <w:r w:rsidRPr="00EB3E9D">
        <w:rPr>
          <w:b/>
        </w:rPr>
        <w:t>is reported via SRB3 if SRB3 is configured.</w:t>
      </w:r>
      <w:r w:rsidR="00291220">
        <w:rPr>
          <w:b/>
        </w:rPr>
        <w:t xml:space="preserve"> Otherwise, </w:t>
      </w:r>
      <w:r w:rsidR="00ED2897" w:rsidRPr="00EB3E9D">
        <w:rPr>
          <w:b/>
        </w:rPr>
        <w:t>FDM information</w:t>
      </w:r>
      <w:r w:rsidR="00291220">
        <w:rPr>
          <w:b/>
        </w:rPr>
        <w:t xml:space="preserve"> is reported via SRB1.</w:t>
      </w:r>
    </w:p>
    <w:p w14:paraId="2119AB44" w14:textId="0ED51E91" w:rsidR="000D58E6" w:rsidRDefault="00260E8F" w:rsidP="000D58E6">
      <w:pPr>
        <w:pStyle w:val="2"/>
        <w:tabs>
          <w:tab w:val="clear" w:pos="852"/>
          <w:tab w:val="left" w:pos="851"/>
        </w:tabs>
        <w:ind w:left="851" w:hanging="851"/>
        <w:rPr>
          <w:sz w:val="30"/>
          <w:szCs w:val="30"/>
        </w:rPr>
      </w:pPr>
      <w:r>
        <w:t>Configuration for reporting enhanced FDM information</w:t>
      </w:r>
    </w:p>
    <w:p w14:paraId="407106CD" w14:textId="2F2B8E86" w:rsidR="005E73C7" w:rsidRPr="00301DDF" w:rsidRDefault="00301DDF" w:rsidP="00040476">
      <w:r w:rsidRPr="00301DDF">
        <w:t>In NR R16, NW can configure UE to report FDM assistance information via the IDC-</w:t>
      </w:r>
      <w:proofErr w:type="spellStart"/>
      <w:r w:rsidRPr="00301DDF">
        <w:t>AssistanceConfig</w:t>
      </w:r>
      <w:proofErr w:type="spellEnd"/>
      <w:r w:rsidRPr="00301DDF">
        <w:t xml:space="preserve"> field carried in </w:t>
      </w:r>
      <w:r w:rsidR="00367B91">
        <w:t xml:space="preserve">the </w:t>
      </w:r>
      <w:proofErr w:type="spellStart"/>
      <w:r w:rsidRPr="00962B3F">
        <w:rPr>
          <w:i/>
        </w:rPr>
        <w:t>otherConfig</w:t>
      </w:r>
      <w:proofErr w:type="spellEnd"/>
      <w:r w:rsidRPr="00301DDF">
        <w:t xml:space="preserve"> IE.</w:t>
      </w:r>
      <w:r w:rsidR="00CD12C5">
        <w:t xml:space="preserve"> As shown below, </w:t>
      </w:r>
      <w:r w:rsidR="00262B27">
        <w:t xml:space="preserve">the presence of the </w:t>
      </w:r>
      <w:proofErr w:type="spellStart"/>
      <w:r w:rsidR="00262B27" w:rsidRPr="00262B27">
        <w:rPr>
          <w:i/>
        </w:rPr>
        <w:t>candidateServingFreqListNR</w:t>
      </w:r>
      <w:proofErr w:type="spellEnd"/>
      <w:r w:rsidR="00262B27">
        <w:rPr>
          <w:rFonts w:eastAsia="Yu Mincho"/>
          <w:lang w:eastAsia="x-none"/>
        </w:rPr>
        <w:t xml:space="preserve"> filed </w:t>
      </w:r>
      <w:r w:rsidR="00135D10">
        <w:rPr>
          <w:rFonts w:eastAsia="Yu Mincho"/>
          <w:lang w:eastAsia="x-none"/>
        </w:rPr>
        <w:fldChar w:fldCharType="begin"/>
      </w:r>
      <w:r w:rsidR="00135D10">
        <w:rPr>
          <w:rFonts w:eastAsia="Yu Mincho"/>
          <w:lang w:eastAsia="x-none"/>
        </w:rPr>
        <w:instrText xml:space="preserve"> REF _Ref118449408 \r \h </w:instrText>
      </w:r>
      <w:r w:rsidR="00135D10">
        <w:rPr>
          <w:rFonts w:eastAsia="Yu Mincho"/>
          <w:lang w:eastAsia="x-none"/>
        </w:rPr>
      </w:r>
      <w:r w:rsidR="00135D10">
        <w:rPr>
          <w:rFonts w:eastAsia="Yu Mincho"/>
          <w:lang w:eastAsia="x-none"/>
        </w:rPr>
        <w:fldChar w:fldCharType="separate"/>
      </w:r>
      <w:r w:rsidR="00135D10">
        <w:rPr>
          <w:rFonts w:eastAsia="Yu Mincho"/>
          <w:lang w:eastAsia="x-none"/>
        </w:rPr>
        <w:t>[2]</w:t>
      </w:r>
      <w:r w:rsidR="00135D10">
        <w:rPr>
          <w:rFonts w:eastAsia="Yu Mincho"/>
          <w:lang w:eastAsia="x-none"/>
        </w:rPr>
        <w:fldChar w:fldCharType="end"/>
      </w:r>
      <w:r w:rsidR="00135D10">
        <w:rPr>
          <w:rFonts w:eastAsia="Yu Mincho"/>
          <w:lang w:eastAsia="x-none"/>
        </w:rPr>
        <w:t xml:space="preserve"> </w:t>
      </w:r>
      <w:r w:rsidR="00262B27">
        <w:rPr>
          <w:rFonts w:eastAsia="Yu Mincho"/>
          <w:lang w:eastAsia="x-none"/>
        </w:rPr>
        <w:t>indicate</w:t>
      </w:r>
      <w:r w:rsidR="00682BA8">
        <w:rPr>
          <w:rFonts w:eastAsia="Yu Mincho"/>
          <w:lang w:eastAsia="x-none"/>
        </w:rPr>
        <w:t>s</w:t>
      </w:r>
      <w:r w:rsidR="00262B27">
        <w:rPr>
          <w:rFonts w:eastAsia="Yu Mincho"/>
          <w:lang w:eastAsia="x-none"/>
        </w:rPr>
        <w:t xml:space="preserve"> that UE is requested for reporting IDC issue</w:t>
      </w:r>
      <w:r w:rsidR="00682BA8">
        <w:rPr>
          <w:rFonts w:eastAsia="Yu Mincho"/>
          <w:lang w:eastAsia="x-none"/>
        </w:rPr>
        <w:t>s</w:t>
      </w:r>
      <w:r w:rsidR="00262B27">
        <w:rPr>
          <w:rFonts w:eastAsia="Yu Mincho"/>
          <w:lang w:eastAsia="x-none"/>
        </w:rPr>
        <w:t xml:space="preserve"> on </w:t>
      </w:r>
      <w:r w:rsidR="00E666BB">
        <w:rPr>
          <w:rFonts w:eastAsia="Yu Mincho"/>
          <w:lang w:eastAsia="x-none"/>
        </w:rPr>
        <w:t xml:space="preserve">each </w:t>
      </w:r>
      <w:r w:rsidR="00262B27">
        <w:rPr>
          <w:rFonts w:eastAsia="Yu Mincho"/>
          <w:lang w:eastAsia="x-none"/>
        </w:rPr>
        <w:t>candidate frequenc</w:t>
      </w:r>
      <w:r w:rsidR="00682BA8">
        <w:rPr>
          <w:rFonts w:eastAsia="Yu Mincho"/>
          <w:lang w:eastAsia="x-none"/>
        </w:rPr>
        <w:t>y</w:t>
      </w:r>
      <w:r w:rsidR="00CD12C5">
        <w:t xml:space="preserve">. </w:t>
      </w:r>
    </w:p>
    <w:p w14:paraId="0512161B" w14:textId="77777777" w:rsidR="001F4220" w:rsidRPr="00962B3F" w:rsidRDefault="001F4220" w:rsidP="001F4220">
      <w:pPr>
        <w:pStyle w:val="PL"/>
      </w:pPr>
      <w:r w:rsidRPr="00962B3F">
        <w:t xml:space="preserve">IDC-AssistanceConfig-r16 ::=    </w:t>
      </w:r>
      <w:r w:rsidRPr="00962B3F">
        <w:rPr>
          <w:color w:val="993366"/>
        </w:rPr>
        <w:t>SEQUENCE</w:t>
      </w:r>
      <w:r w:rsidRPr="00962B3F">
        <w:t xml:space="preserve"> {</w:t>
      </w:r>
    </w:p>
    <w:p w14:paraId="21E6C6E1" w14:textId="77777777" w:rsidR="001F4220" w:rsidRPr="00962B3F" w:rsidRDefault="001F4220" w:rsidP="001F4220">
      <w:pPr>
        <w:pStyle w:val="PL"/>
        <w:rPr>
          <w:color w:val="808080"/>
        </w:rPr>
      </w:pPr>
      <w:r w:rsidRPr="00962B3F">
        <w:t xml:space="preserve">    candidateServingFreqListNR-r16  </w:t>
      </w:r>
      <w:proofErr w:type="spellStart"/>
      <w:r w:rsidRPr="00962B3F">
        <w:t>CandidateServingFreqListNR-r16</w:t>
      </w:r>
      <w:proofErr w:type="spellEnd"/>
      <w:r w:rsidRPr="00962B3F">
        <w:t xml:space="preserve">                     </w:t>
      </w:r>
      <w:r w:rsidRPr="00962B3F">
        <w:rPr>
          <w:color w:val="993366"/>
        </w:rPr>
        <w:t>OPTIONAL</w:t>
      </w:r>
      <w:r w:rsidRPr="00962B3F">
        <w:t xml:space="preserve">, </w:t>
      </w:r>
      <w:r w:rsidRPr="00962B3F">
        <w:rPr>
          <w:color w:val="808080"/>
        </w:rPr>
        <w:t>-- Need R</w:t>
      </w:r>
    </w:p>
    <w:p w14:paraId="2D685AA4" w14:textId="77777777" w:rsidR="001F4220" w:rsidRPr="00962B3F" w:rsidRDefault="001F4220" w:rsidP="001F4220">
      <w:pPr>
        <w:pStyle w:val="PL"/>
      </w:pPr>
      <w:r w:rsidRPr="00962B3F">
        <w:t xml:space="preserve">    ...</w:t>
      </w:r>
    </w:p>
    <w:p w14:paraId="736BAE7E" w14:textId="43EED454" w:rsidR="001F4220" w:rsidRPr="00B11137" w:rsidRDefault="001F4220" w:rsidP="00B11137">
      <w:pPr>
        <w:pStyle w:val="PL"/>
      </w:pPr>
      <w:r w:rsidRPr="00962B3F">
        <w:t>}</w:t>
      </w:r>
    </w:p>
    <w:p w14:paraId="00D141D7" w14:textId="35132B33" w:rsidR="00D01AEF" w:rsidRDefault="008967A9" w:rsidP="00C2129B">
      <w:r>
        <w:lastRenderedPageBreak/>
        <w:t xml:space="preserve">In R18, FDM information will be reported with finer granularity than frequency. The configuration for the reporting function of FDM information should be correspondingly enhanced so that UE can perform different reporting </w:t>
      </w:r>
      <w:proofErr w:type="spellStart"/>
      <w:r>
        <w:t>behavior</w:t>
      </w:r>
      <w:proofErr w:type="spellEnd"/>
      <w:r>
        <w:t xml:space="preserve"> </w:t>
      </w:r>
      <w:r w:rsidR="005D1B1F">
        <w:t>than</w:t>
      </w:r>
      <w:r>
        <w:t xml:space="preserve"> the legacy mechanism.</w:t>
      </w:r>
      <w:r w:rsidR="00682BA8">
        <w:t xml:space="preserve"> </w:t>
      </w:r>
      <w:proofErr w:type="gramStart"/>
      <w:r w:rsidR="00D01AEF" w:rsidRPr="008967A9">
        <w:t>There</w:t>
      </w:r>
      <w:proofErr w:type="gramEnd"/>
      <w:r w:rsidR="00D01AEF" w:rsidRPr="008967A9">
        <w:t xml:space="preserve"> are two ways to implement the configuration for reporting enhanced FDM information.</w:t>
      </w:r>
    </w:p>
    <w:p w14:paraId="6B44CF4A" w14:textId="397FF3D4" w:rsidR="00CA24E0" w:rsidRPr="00254468" w:rsidRDefault="00CA24E0" w:rsidP="00FE2E32">
      <w:pPr>
        <w:pStyle w:val="af7"/>
        <w:numPr>
          <w:ilvl w:val="0"/>
          <w:numId w:val="36"/>
        </w:numPr>
        <w:spacing w:line="288" w:lineRule="auto"/>
        <w:ind w:leftChars="100" w:left="640" w:firstLineChars="0"/>
        <w:jc w:val="both"/>
        <w:rPr>
          <w:rFonts w:eastAsia="宋体"/>
          <w:sz w:val="22"/>
          <w:lang w:eastAsia="zh-CN"/>
        </w:rPr>
      </w:pPr>
      <w:r w:rsidRPr="00870382">
        <w:rPr>
          <w:rFonts w:hint="eastAsia"/>
          <w:sz w:val="22"/>
        </w:rPr>
        <w:t>O</w:t>
      </w:r>
      <w:r w:rsidRPr="00870382">
        <w:rPr>
          <w:sz w:val="22"/>
        </w:rPr>
        <w:t>ption 1:</w:t>
      </w:r>
      <w:r w:rsidR="0090478D">
        <w:rPr>
          <w:sz w:val="22"/>
        </w:rPr>
        <w:t xml:space="preserve"> Introduce </w:t>
      </w:r>
      <w:r w:rsidR="00FE2E32">
        <w:rPr>
          <w:sz w:val="22"/>
        </w:rPr>
        <w:t xml:space="preserve">a </w:t>
      </w:r>
      <w:r w:rsidR="0090478D">
        <w:rPr>
          <w:sz w:val="22"/>
        </w:rPr>
        <w:t xml:space="preserve">new field for configuring the candidate resource with more </w:t>
      </w:r>
      <w:hyperlink r:id="rId9" w:history="1">
        <w:r w:rsidR="0090478D" w:rsidRPr="0090478D">
          <w:rPr>
            <w:sz w:val="22"/>
          </w:rPr>
          <w:t>granularity</w:t>
        </w:r>
      </w:hyperlink>
      <w:r w:rsidR="0090478D">
        <w:rPr>
          <w:sz w:val="22"/>
        </w:rPr>
        <w:t xml:space="preserve"> than frequency.</w:t>
      </w:r>
    </w:p>
    <w:p w14:paraId="01EF5790" w14:textId="71169369" w:rsidR="00DC5A16" w:rsidRPr="00DC5A16" w:rsidRDefault="00DC5A16" w:rsidP="00FE2E32">
      <w:pPr>
        <w:pStyle w:val="af7"/>
        <w:numPr>
          <w:ilvl w:val="0"/>
          <w:numId w:val="37"/>
        </w:numPr>
        <w:spacing w:line="288" w:lineRule="auto"/>
        <w:ind w:firstLineChars="0"/>
        <w:jc w:val="both"/>
        <w:rPr>
          <w:rFonts w:eastAsia="宋体" w:hint="eastAsia"/>
          <w:sz w:val="22"/>
          <w:lang w:eastAsia="zh-CN"/>
        </w:rPr>
      </w:pPr>
      <w:r>
        <w:rPr>
          <w:rFonts w:eastAsia="宋体"/>
          <w:sz w:val="22"/>
          <w:lang w:eastAsia="zh-CN"/>
        </w:rPr>
        <w:t xml:space="preserve">Similar </w:t>
      </w:r>
      <w:r w:rsidR="00682BA8">
        <w:rPr>
          <w:rFonts w:eastAsia="宋体"/>
          <w:sz w:val="22"/>
          <w:lang w:eastAsia="zh-CN"/>
        </w:rPr>
        <w:t>to</w:t>
      </w:r>
      <w:r>
        <w:rPr>
          <w:rFonts w:eastAsia="宋体"/>
          <w:sz w:val="22"/>
          <w:lang w:eastAsia="zh-CN"/>
        </w:rPr>
        <w:t xml:space="preserve"> </w:t>
      </w:r>
      <w:r w:rsidR="00682BA8">
        <w:rPr>
          <w:rFonts w:eastAsia="宋体"/>
          <w:sz w:val="22"/>
          <w:lang w:eastAsia="zh-CN"/>
        </w:rPr>
        <w:t xml:space="preserve">the </w:t>
      </w:r>
      <w:r>
        <w:rPr>
          <w:rFonts w:eastAsia="宋体"/>
          <w:sz w:val="22"/>
          <w:lang w:eastAsia="zh-CN"/>
        </w:rPr>
        <w:t xml:space="preserve">legacy method, the presence of the </w:t>
      </w:r>
      <w:r w:rsidR="00FE2E32">
        <w:rPr>
          <w:rFonts w:eastAsia="宋体"/>
          <w:sz w:val="22"/>
          <w:lang w:eastAsia="zh-CN"/>
        </w:rPr>
        <w:t>new</w:t>
      </w:r>
      <w:r w:rsidR="00682BA8">
        <w:rPr>
          <w:rFonts w:eastAsia="宋体"/>
          <w:sz w:val="22"/>
          <w:lang w:eastAsia="zh-CN"/>
        </w:rPr>
        <w:t>ly</w:t>
      </w:r>
      <w:r w:rsidR="00FE2E32">
        <w:rPr>
          <w:rFonts w:eastAsia="宋体"/>
          <w:sz w:val="22"/>
          <w:lang w:eastAsia="zh-CN"/>
        </w:rPr>
        <w:t xml:space="preserve"> </w:t>
      </w:r>
      <w:r>
        <w:rPr>
          <w:rFonts w:eastAsia="宋体"/>
          <w:sz w:val="22"/>
          <w:lang w:eastAsia="zh-CN"/>
        </w:rPr>
        <w:t>introduced field is used to enable the reporting of the enhanced FDM information on each candidate resource</w:t>
      </w:r>
      <w:r w:rsidR="001F28E4">
        <w:rPr>
          <w:rFonts w:eastAsia="宋体"/>
          <w:sz w:val="22"/>
          <w:lang w:eastAsia="zh-CN"/>
        </w:rPr>
        <w:t xml:space="preserve"> which has </w:t>
      </w:r>
      <w:r w:rsidR="001F28E4">
        <w:rPr>
          <w:sz w:val="22"/>
        </w:rPr>
        <w:t xml:space="preserve">more </w:t>
      </w:r>
      <w:hyperlink r:id="rId10" w:history="1">
        <w:r w:rsidR="001F28E4" w:rsidRPr="0090478D">
          <w:rPr>
            <w:sz w:val="22"/>
          </w:rPr>
          <w:t>granularity</w:t>
        </w:r>
      </w:hyperlink>
      <w:r w:rsidR="001F28E4">
        <w:rPr>
          <w:sz w:val="22"/>
        </w:rPr>
        <w:t xml:space="preserve"> than frequency</w:t>
      </w:r>
      <w:r>
        <w:rPr>
          <w:rFonts w:eastAsia="宋体"/>
          <w:sz w:val="22"/>
          <w:lang w:eastAsia="zh-CN"/>
        </w:rPr>
        <w:t>.</w:t>
      </w:r>
    </w:p>
    <w:p w14:paraId="7293D072" w14:textId="48266135" w:rsidR="00D01AEF" w:rsidRDefault="00D01AEF" w:rsidP="00FE2E32">
      <w:pPr>
        <w:pStyle w:val="af7"/>
        <w:numPr>
          <w:ilvl w:val="0"/>
          <w:numId w:val="36"/>
        </w:numPr>
        <w:spacing w:line="288" w:lineRule="auto"/>
        <w:ind w:leftChars="100" w:left="640" w:firstLineChars="0"/>
        <w:jc w:val="both"/>
        <w:rPr>
          <w:sz w:val="22"/>
        </w:rPr>
      </w:pPr>
      <w:r w:rsidRPr="00870382">
        <w:rPr>
          <w:sz w:val="22"/>
        </w:rPr>
        <w:t xml:space="preserve">Option </w:t>
      </w:r>
      <w:r w:rsidR="0090478D">
        <w:rPr>
          <w:sz w:val="22"/>
        </w:rPr>
        <w:t>2</w:t>
      </w:r>
      <w:r w:rsidRPr="00870382">
        <w:rPr>
          <w:sz w:val="22"/>
        </w:rPr>
        <w:t xml:space="preserve">: </w:t>
      </w:r>
      <w:r w:rsidR="0090478D">
        <w:rPr>
          <w:sz w:val="22"/>
        </w:rPr>
        <w:t>Reuse the current fie</w:t>
      </w:r>
      <w:r w:rsidR="00682BA8">
        <w:rPr>
          <w:sz w:val="22"/>
        </w:rPr>
        <w:t>l</w:t>
      </w:r>
      <w:r w:rsidR="0090478D">
        <w:rPr>
          <w:sz w:val="22"/>
        </w:rPr>
        <w:t xml:space="preserve">d which is used to configure candidate frequency. And introduce </w:t>
      </w:r>
      <w:r w:rsidR="00682BA8">
        <w:rPr>
          <w:sz w:val="22"/>
        </w:rPr>
        <w:t xml:space="preserve">a </w:t>
      </w:r>
      <w:r w:rsidR="0090478D">
        <w:rPr>
          <w:sz w:val="22"/>
        </w:rPr>
        <w:t xml:space="preserve">new field </w:t>
      </w:r>
      <w:r w:rsidR="00682BA8">
        <w:rPr>
          <w:sz w:val="22"/>
        </w:rPr>
        <w:t>to</w:t>
      </w:r>
      <w:r w:rsidR="0090478D">
        <w:rPr>
          <w:sz w:val="22"/>
        </w:rPr>
        <w:t xml:space="preserve"> enable the reporting </w:t>
      </w:r>
      <w:r w:rsidR="00682BA8">
        <w:rPr>
          <w:sz w:val="22"/>
        </w:rPr>
        <w:t xml:space="preserve">of </w:t>
      </w:r>
      <w:r w:rsidR="0090478D">
        <w:rPr>
          <w:sz w:val="22"/>
        </w:rPr>
        <w:t>enhanced FDM information on the candidate frequency.</w:t>
      </w:r>
    </w:p>
    <w:p w14:paraId="60E67EC7" w14:textId="32527B20" w:rsidR="00C60AD2" w:rsidRPr="000B66D7" w:rsidRDefault="000B66D7" w:rsidP="00BE05D1">
      <w:pPr>
        <w:pStyle w:val="af7"/>
        <w:numPr>
          <w:ilvl w:val="0"/>
          <w:numId w:val="37"/>
        </w:numPr>
        <w:spacing w:line="288" w:lineRule="auto"/>
        <w:ind w:firstLineChars="0"/>
        <w:jc w:val="both"/>
        <w:rPr>
          <w:sz w:val="22"/>
        </w:rPr>
      </w:pPr>
      <w:r>
        <w:rPr>
          <w:rFonts w:eastAsiaTheme="minorEastAsia"/>
          <w:sz w:val="22"/>
          <w:lang w:eastAsia="zh-CN"/>
        </w:rPr>
        <w:t xml:space="preserve">One solution is to introduce </w:t>
      </w:r>
      <w:r w:rsidR="00682BA8">
        <w:rPr>
          <w:rFonts w:eastAsiaTheme="minorEastAsia"/>
          <w:sz w:val="22"/>
          <w:lang w:eastAsia="zh-CN"/>
        </w:rPr>
        <w:t xml:space="preserve">a </w:t>
      </w:r>
      <w:r>
        <w:rPr>
          <w:rFonts w:eastAsiaTheme="minorEastAsia"/>
          <w:sz w:val="22"/>
          <w:lang w:eastAsia="zh-CN"/>
        </w:rPr>
        <w:t>one</w:t>
      </w:r>
      <w:r w:rsidR="00682BA8">
        <w:rPr>
          <w:rFonts w:eastAsiaTheme="minorEastAsia"/>
          <w:sz w:val="22"/>
          <w:lang w:eastAsia="zh-CN"/>
        </w:rPr>
        <w:t>-</w:t>
      </w:r>
      <w:r>
        <w:rPr>
          <w:rFonts w:eastAsiaTheme="minorEastAsia"/>
          <w:sz w:val="22"/>
          <w:lang w:eastAsia="zh-CN"/>
        </w:rPr>
        <w:t xml:space="preserve">bit indication for enabling the reporting </w:t>
      </w:r>
      <w:r w:rsidR="00682BA8">
        <w:rPr>
          <w:rFonts w:eastAsiaTheme="minorEastAsia"/>
          <w:sz w:val="22"/>
          <w:lang w:eastAsia="zh-CN"/>
        </w:rPr>
        <w:t xml:space="preserve">of </w:t>
      </w:r>
      <w:r>
        <w:rPr>
          <w:rFonts w:eastAsiaTheme="minorEastAsia"/>
          <w:sz w:val="22"/>
          <w:lang w:eastAsia="zh-CN"/>
        </w:rPr>
        <w:t>enhanced FDM information. When this one</w:t>
      </w:r>
      <w:r w:rsidR="00682BA8">
        <w:rPr>
          <w:rFonts w:eastAsiaTheme="minorEastAsia"/>
          <w:sz w:val="22"/>
          <w:lang w:eastAsia="zh-CN"/>
        </w:rPr>
        <w:t>-</w:t>
      </w:r>
      <w:r>
        <w:rPr>
          <w:rFonts w:eastAsiaTheme="minorEastAsia"/>
          <w:sz w:val="22"/>
          <w:lang w:eastAsia="zh-CN"/>
        </w:rPr>
        <w:t>bit indication is present, UE is requested to report the enhanced FDM information on each candidate frequency.</w:t>
      </w:r>
    </w:p>
    <w:p w14:paraId="6A0F5993" w14:textId="32EEC448" w:rsidR="000B66D7" w:rsidRPr="00870382" w:rsidRDefault="000B66D7" w:rsidP="00BE05D1">
      <w:pPr>
        <w:pStyle w:val="af7"/>
        <w:numPr>
          <w:ilvl w:val="0"/>
          <w:numId w:val="37"/>
        </w:numPr>
        <w:spacing w:line="288" w:lineRule="auto"/>
        <w:ind w:firstLineChars="0"/>
        <w:jc w:val="both"/>
        <w:rPr>
          <w:sz w:val="22"/>
        </w:rPr>
      </w:pPr>
      <w:r>
        <w:rPr>
          <w:rFonts w:eastAsiaTheme="minorEastAsia"/>
          <w:sz w:val="22"/>
          <w:lang w:eastAsia="zh-CN"/>
        </w:rPr>
        <w:t xml:space="preserve">Another solution is to introduce one bitmap for </w:t>
      </w:r>
      <w:r>
        <w:rPr>
          <w:rFonts w:eastAsiaTheme="minorEastAsia"/>
          <w:sz w:val="22"/>
          <w:lang w:eastAsia="zh-CN"/>
        </w:rPr>
        <w:t xml:space="preserve">enabling the reporting </w:t>
      </w:r>
      <w:r w:rsidR="00682BA8">
        <w:rPr>
          <w:rFonts w:eastAsiaTheme="minorEastAsia"/>
          <w:sz w:val="22"/>
          <w:lang w:eastAsia="zh-CN"/>
        </w:rPr>
        <w:t xml:space="preserve">of </w:t>
      </w:r>
      <w:r>
        <w:rPr>
          <w:rFonts w:eastAsiaTheme="minorEastAsia"/>
          <w:sz w:val="22"/>
          <w:lang w:eastAsia="zh-CN"/>
        </w:rPr>
        <w:t>enhanced FDM information</w:t>
      </w:r>
      <w:r>
        <w:rPr>
          <w:rFonts w:eastAsiaTheme="minorEastAsia"/>
          <w:sz w:val="22"/>
          <w:lang w:eastAsia="zh-CN"/>
        </w:rPr>
        <w:t xml:space="preserve">. Each bit in the bitmap and each candidate frequency in the candidate frequency list is </w:t>
      </w:r>
      <w:r w:rsidR="00682BA8">
        <w:rPr>
          <w:rFonts w:eastAsiaTheme="minorEastAsia"/>
          <w:sz w:val="22"/>
          <w:lang w:eastAsia="zh-CN"/>
        </w:rPr>
        <w:t xml:space="preserve">a </w:t>
      </w:r>
      <w:r>
        <w:rPr>
          <w:rFonts w:eastAsiaTheme="minorEastAsia"/>
          <w:sz w:val="22"/>
          <w:lang w:eastAsia="zh-CN"/>
        </w:rPr>
        <w:t>one-to-one mapping. For example, if the one bit in the bitmap is set to one, the UE is requested to report enhanced FDM information on the corresponding candidate frequency. Otherwise, the UE is requested to report the legacy FDM information.</w:t>
      </w:r>
    </w:p>
    <w:p w14:paraId="0B901DF7" w14:textId="6D6889E7" w:rsidR="00296A38" w:rsidRPr="0087500F" w:rsidRDefault="0087500F" w:rsidP="00D44A4C">
      <w:pPr>
        <w:rPr>
          <w:rFonts w:hint="eastAsia"/>
        </w:rPr>
      </w:pPr>
      <w:r w:rsidRPr="0087500F">
        <w:t xml:space="preserve">For option 2, </w:t>
      </w:r>
      <w:r w:rsidR="003817FA">
        <w:t>UE should</w:t>
      </w:r>
      <w:r w:rsidRPr="0087500F">
        <w:t xml:space="preserve"> determine the affected frequency range on the affected candidate frequency</w:t>
      </w:r>
      <w:r w:rsidR="003817FA">
        <w:t xml:space="preserve"> and report it to NW</w:t>
      </w:r>
      <w:r w:rsidRPr="0087500F">
        <w:t xml:space="preserve">. It will bring some uncertainty and unnecessary reporting </w:t>
      </w:r>
      <w:r w:rsidR="003611BA">
        <w:t>as the reported affected frequency range may not be</w:t>
      </w:r>
      <w:r w:rsidR="00827071">
        <w:t xml:space="preserve"> </w:t>
      </w:r>
      <w:r w:rsidR="00827071" w:rsidRPr="00827071">
        <w:t>later-on</w:t>
      </w:r>
      <w:r w:rsidR="003611BA">
        <w:t xml:space="preserve"> configured by NW as the active </w:t>
      </w:r>
      <w:r w:rsidR="00236614">
        <w:t>serving frequency</w:t>
      </w:r>
      <w:r w:rsidR="00236614">
        <w:rPr>
          <w:rFonts w:hint="eastAsia"/>
        </w:rPr>
        <w:t>/</w:t>
      </w:r>
      <w:r w:rsidR="003611BA">
        <w:t>BWP</w:t>
      </w:r>
      <w:r w:rsidR="00227066">
        <w:t>.</w:t>
      </w:r>
      <w:r w:rsidR="007A2D34">
        <w:t xml:space="preserve"> It is </w:t>
      </w:r>
      <w:r w:rsidR="007A2D34" w:rsidRPr="007A2D34">
        <w:t>straightforward</w:t>
      </w:r>
      <w:r w:rsidR="007A2D34">
        <w:t xml:space="preserve"> that NW is in charge of controlling the reporting of the affected frequency range. Thus, Option 1 which is similar to the legacy mechanism can be adopted.</w:t>
      </w:r>
      <w:bookmarkStart w:id="4" w:name="_GoBack"/>
      <w:bookmarkEnd w:id="4"/>
    </w:p>
    <w:p w14:paraId="2A09C444" w14:textId="4F109713" w:rsidR="00C2129B" w:rsidRPr="00D44A4C" w:rsidRDefault="00C2129B" w:rsidP="00040476">
      <w:pPr>
        <w:rPr>
          <w:rFonts w:hint="eastAsia"/>
          <w:b/>
          <w:lang w:val="en-US"/>
        </w:rPr>
      </w:pPr>
      <w:r w:rsidRPr="00DA16DB">
        <w:rPr>
          <w:b/>
          <w:lang w:val="en-US"/>
        </w:rPr>
        <w:t xml:space="preserve">Proposal </w:t>
      </w:r>
      <w:r w:rsidR="00D01AEF">
        <w:rPr>
          <w:b/>
          <w:lang w:val="en-US"/>
        </w:rPr>
        <w:t>2</w:t>
      </w:r>
      <w:r w:rsidRPr="00DA16DB">
        <w:rPr>
          <w:b/>
          <w:lang w:val="en-US"/>
        </w:rPr>
        <w:t>:</w:t>
      </w:r>
      <w:r w:rsidR="00D01AEF">
        <w:rPr>
          <w:b/>
          <w:lang w:val="en-US"/>
        </w:rPr>
        <w:t xml:space="preserve"> </w:t>
      </w:r>
      <w:r w:rsidR="00682BA8">
        <w:rPr>
          <w:b/>
          <w:lang w:val="en-US"/>
        </w:rPr>
        <w:t>Introduce a new field for configuring the candidate resource with more granularity</w:t>
      </w:r>
      <w:r w:rsidRPr="00DA16DB">
        <w:rPr>
          <w:b/>
          <w:lang w:val="en-US"/>
        </w:rPr>
        <w:t>.</w:t>
      </w:r>
      <w:r w:rsidR="00682BA8">
        <w:rPr>
          <w:b/>
          <w:lang w:val="en-US"/>
        </w:rPr>
        <w:t xml:space="preserve"> The presence of the new field indicates that UE is requested to report enhanced FDM information on each candidate resource.</w:t>
      </w:r>
    </w:p>
    <w:p w14:paraId="4721017A" w14:textId="3F8F1A24" w:rsidR="00582F81" w:rsidRDefault="00582F81" w:rsidP="00C97B12">
      <w:pPr>
        <w:pStyle w:val="1"/>
        <w:spacing w:before="360" w:line="240" w:lineRule="auto"/>
        <w:ind w:left="0" w:firstLine="0"/>
        <w:jc w:val="left"/>
      </w:pPr>
      <w:r>
        <w:t>Conclusions</w:t>
      </w:r>
    </w:p>
    <w:p w14:paraId="2E834279" w14:textId="40569AF2" w:rsidR="001E5B7A" w:rsidRDefault="00DA3BC0" w:rsidP="001E5B7A">
      <w:pPr>
        <w:rPr>
          <w:bCs/>
          <w:szCs w:val="22"/>
        </w:rPr>
      </w:pPr>
      <w:r>
        <w:rPr>
          <w:rStyle w:val="a9"/>
          <w:rFonts w:ascii="Times New Roman" w:hAnsi="Times New Roman"/>
        </w:rPr>
        <w:t>In this contribution, we discuss</w:t>
      </w:r>
      <w:r w:rsidR="0024547E">
        <w:rPr>
          <w:rStyle w:val="a9"/>
          <w:rFonts w:ascii="Times New Roman" w:hAnsi="Times New Roman"/>
        </w:rPr>
        <w:t>ed</w:t>
      </w:r>
      <w:r>
        <w:rPr>
          <w:rStyle w:val="a9"/>
          <w:rFonts w:ascii="Times New Roman" w:hAnsi="Times New Roman"/>
        </w:rPr>
        <w:t xml:space="preserve"> the </w:t>
      </w:r>
      <w:r w:rsidR="0024547E">
        <w:rPr>
          <w:rStyle w:val="a9"/>
          <w:rFonts w:ascii="Times New Roman" w:hAnsi="Times New Roman"/>
        </w:rPr>
        <w:t xml:space="preserve">enhanced </w:t>
      </w:r>
      <w:r>
        <w:rPr>
          <w:rStyle w:val="a9"/>
          <w:rFonts w:ascii="Times New Roman" w:hAnsi="Times New Roman"/>
        </w:rPr>
        <w:t>FDM solution for R18 IDC and give the following proposals</w:t>
      </w:r>
      <w:r w:rsidR="00EB35B8">
        <w:rPr>
          <w:bCs/>
          <w:szCs w:val="22"/>
        </w:rPr>
        <w:t xml:space="preserve">. </w:t>
      </w:r>
    </w:p>
    <w:p w14:paraId="3C44B72D" w14:textId="77777777" w:rsidR="0024547E" w:rsidRPr="00EB3E9D" w:rsidRDefault="0024547E" w:rsidP="0024547E">
      <w:pPr>
        <w:spacing w:beforeLines="50" w:before="120"/>
        <w:rPr>
          <w:b/>
        </w:rPr>
      </w:pPr>
      <w:r w:rsidRPr="00EB3E9D">
        <w:rPr>
          <w:b/>
        </w:rPr>
        <w:t xml:space="preserve">Proposal </w:t>
      </w:r>
      <w:r>
        <w:rPr>
          <w:b/>
        </w:rPr>
        <w:t>1</w:t>
      </w:r>
      <w:r w:rsidRPr="00EB3E9D">
        <w:rPr>
          <w:rFonts w:hint="eastAsia"/>
          <w:b/>
        </w:rPr>
        <w:t>:</w:t>
      </w:r>
      <w:r w:rsidRPr="00EB3E9D">
        <w:rPr>
          <w:b/>
        </w:rPr>
        <w:t xml:space="preserve"> FDM information </w:t>
      </w:r>
      <w:r>
        <w:rPr>
          <w:b/>
        </w:rPr>
        <w:t xml:space="preserve">associated with SCG </w:t>
      </w:r>
      <w:r w:rsidRPr="00EB3E9D">
        <w:rPr>
          <w:b/>
        </w:rPr>
        <w:t>is reported via SRB3 if SRB3 is configured.</w:t>
      </w:r>
      <w:r>
        <w:rPr>
          <w:b/>
        </w:rPr>
        <w:t xml:space="preserve"> Otherwise, </w:t>
      </w:r>
      <w:r w:rsidRPr="00EB3E9D">
        <w:rPr>
          <w:b/>
        </w:rPr>
        <w:t>FDM information</w:t>
      </w:r>
      <w:r>
        <w:rPr>
          <w:b/>
        </w:rPr>
        <w:t xml:space="preserve"> is reported via SRB1.</w:t>
      </w:r>
    </w:p>
    <w:p w14:paraId="08064B88" w14:textId="77777777" w:rsidR="00A65660" w:rsidRPr="00D44A4C" w:rsidRDefault="00A65660" w:rsidP="00A65660">
      <w:pPr>
        <w:rPr>
          <w:rFonts w:hint="eastAsia"/>
          <w:b/>
          <w:lang w:val="en-US"/>
        </w:rPr>
      </w:pPr>
      <w:r w:rsidRPr="00DA16DB">
        <w:rPr>
          <w:b/>
          <w:lang w:val="en-US"/>
        </w:rPr>
        <w:t xml:space="preserve">Proposal </w:t>
      </w:r>
      <w:r>
        <w:rPr>
          <w:b/>
          <w:lang w:val="en-US"/>
        </w:rPr>
        <w:t>2</w:t>
      </w:r>
      <w:r w:rsidRPr="00DA16DB">
        <w:rPr>
          <w:b/>
          <w:lang w:val="en-US"/>
        </w:rPr>
        <w:t>:</w:t>
      </w:r>
      <w:r>
        <w:rPr>
          <w:b/>
          <w:lang w:val="en-US"/>
        </w:rPr>
        <w:t xml:space="preserve"> Introduce a new field for configuring the candidate resource with more granularity</w:t>
      </w:r>
      <w:r w:rsidRPr="00DA16DB">
        <w:rPr>
          <w:b/>
          <w:lang w:val="en-US"/>
        </w:rPr>
        <w:t>.</w:t>
      </w:r>
      <w:r>
        <w:rPr>
          <w:b/>
          <w:lang w:val="en-US"/>
        </w:rPr>
        <w:t xml:space="preserve"> The presence of the new field indicates that UE is requested to report enhanced FDM information on each candidate resource.</w:t>
      </w:r>
    </w:p>
    <w:p w14:paraId="3059CDD5" w14:textId="77777777" w:rsidR="00137B81" w:rsidRDefault="00505CF9">
      <w:pPr>
        <w:pStyle w:val="1"/>
        <w:spacing w:before="180" w:line="240" w:lineRule="auto"/>
        <w:ind w:left="0" w:firstLine="0"/>
        <w:jc w:val="left"/>
      </w:pPr>
      <w:r>
        <w:t>Reference</w:t>
      </w:r>
    </w:p>
    <w:p w14:paraId="37842840" w14:textId="6C854624" w:rsidR="00D153B8" w:rsidRDefault="00D153B8" w:rsidP="009A57CA">
      <w:pPr>
        <w:numPr>
          <w:ilvl w:val="0"/>
          <w:numId w:val="7"/>
        </w:numPr>
        <w:tabs>
          <w:tab w:val="left" w:pos="326"/>
          <w:tab w:val="left" w:pos="1560"/>
        </w:tabs>
        <w:spacing w:afterLines="50" w:line="240" w:lineRule="auto"/>
        <w:jc w:val="left"/>
        <w:rPr>
          <w:bCs/>
          <w:color w:val="000000" w:themeColor="text1"/>
          <w:szCs w:val="22"/>
        </w:rPr>
      </w:pPr>
      <w:bookmarkStart w:id="5" w:name="_Ref118411566"/>
      <w:bookmarkEnd w:id="3"/>
      <w:r>
        <w:rPr>
          <w:rFonts w:hint="eastAsia"/>
          <w:bCs/>
          <w:color w:val="000000" w:themeColor="text1"/>
          <w:szCs w:val="22"/>
        </w:rPr>
        <w:t>R</w:t>
      </w:r>
      <w:r>
        <w:rPr>
          <w:bCs/>
          <w:color w:val="000000" w:themeColor="text1"/>
          <w:szCs w:val="22"/>
        </w:rPr>
        <w:t xml:space="preserve">AN2#119 </w:t>
      </w:r>
      <w:proofErr w:type="spellStart"/>
      <w:r>
        <w:rPr>
          <w:bCs/>
          <w:color w:val="000000" w:themeColor="text1"/>
          <w:szCs w:val="22"/>
        </w:rPr>
        <w:t>chiarman</w:t>
      </w:r>
      <w:proofErr w:type="spellEnd"/>
      <w:r>
        <w:rPr>
          <w:bCs/>
          <w:color w:val="000000" w:themeColor="text1"/>
          <w:szCs w:val="22"/>
        </w:rPr>
        <w:t xml:space="preserve"> note</w:t>
      </w:r>
      <w:bookmarkEnd w:id="5"/>
    </w:p>
    <w:p w14:paraId="7ED25B13" w14:textId="6D2827DD" w:rsidR="00627792" w:rsidRPr="000F5B71" w:rsidRDefault="000F5B71" w:rsidP="000F5B71">
      <w:pPr>
        <w:numPr>
          <w:ilvl w:val="0"/>
          <w:numId w:val="7"/>
        </w:numPr>
        <w:tabs>
          <w:tab w:val="left" w:pos="326"/>
          <w:tab w:val="left" w:pos="1560"/>
        </w:tabs>
        <w:spacing w:afterLines="50" w:line="240" w:lineRule="auto"/>
        <w:jc w:val="left"/>
        <w:rPr>
          <w:rStyle w:val="af5"/>
          <w:rFonts w:hint="eastAsia"/>
          <w:bCs/>
          <w:color w:val="000000" w:themeColor="text1"/>
          <w:szCs w:val="22"/>
          <w:u w:val="none"/>
        </w:rPr>
      </w:pPr>
      <w:bookmarkStart w:id="6" w:name="_Ref118449408"/>
      <w:r>
        <w:rPr>
          <w:bCs/>
          <w:color w:val="000000" w:themeColor="text1"/>
          <w:szCs w:val="22"/>
        </w:rPr>
        <w:t xml:space="preserve">TS 38.331 V17.1.0 </w:t>
      </w:r>
      <w:r w:rsidRPr="000F5B71">
        <w:rPr>
          <w:bCs/>
          <w:color w:val="000000" w:themeColor="text1"/>
          <w:szCs w:val="22"/>
        </w:rPr>
        <w:t>Radio Resource Control (RRC) protocol specification</w:t>
      </w:r>
      <w:bookmarkEnd w:id="6"/>
    </w:p>
    <w:sectPr w:rsidR="00627792" w:rsidRPr="000F5B7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BAA55" w14:textId="77777777" w:rsidR="004B6E83" w:rsidRDefault="004B6E83">
      <w:pPr>
        <w:spacing w:after="0" w:line="240" w:lineRule="auto"/>
      </w:pPr>
      <w:r>
        <w:separator/>
      </w:r>
    </w:p>
  </w:endnote>
  <w:endnote w:type="continuationSeparator" w:id="0">
    <w:p w14:paraId="2D58670D" w14:textId="77777777" w:rsidR="004B6E83" w:rsidRDefault="004B6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EAF19" w14:textId="77777777" w:rsidR="004B6E83" w:rsidRDefault="004B6E83">
      <w:pPr>
        <w:spacing w:after="0" w:line="240" w:lineRule="auto"/>
      </w:pPr>
      <w:r>
        <w:separator/>
      </w:r>
    </w:p>
  </w:footnote>
  <w:footnote w:type="continuationSeparator" w:id="0">
    <w:p w14:paraId="25AC341A" w14:textId="77777777" w:rsidR="004B6E83" w:rsidRDefault="004B6E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0EA2EB0"/>
    <w:multiLevelType w:val="hybridMultilevel"/>
    <w:tmpl w:val="DF3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576"/>
        </w:tabs>
        <w:ind w:left="576"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4" w15:restartNumberingAfterBreak="0">
    <w:nsid w:val="062D1233"/>
    <w:multiLevelType w:val="hybridMultilevel"/>
    <w:tmpl w:val="DEE81F7A"/>
    <w:lvl w:ilvl="0" w:tplc="ACD86BC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D41B61"/>
    <w:multiLevelType w:val="hybridMultilevel"/>
    <w:tmpl w:val="06543EDA"/>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F221988"/>
    <w:multiLevelType w:val="hybridMultilevel"/>
    <w:tmpl w:val="6FEE69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48E7435"/>
    <w:multiLevelType w:val="hybridMultilevel"/>
    <w:tmpl w:val="DE0034A0"/>
    <w:lvl w:ilvl="0" w:tplc="ACD86BC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B17696"/>
    <w:multiLevelType w:val="hybridMultilevel"/>
    <w:tmpl w:val="29DC29F0"/>
    <w:lvl w:ilvl="0" w:tplc="CD7246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913384"/>
    <w:multiLevelType w:val="hybridMultilevel"/>
    <w:tmpl w:val="0874A8F0"/>
    <w:lvl w:ilvl="0" w:tplc="88F8F9BC">
      <w:start w:val="1"/>
      <w:numFmt w:val="bullet"/>
      <w:lvlText w:val=""/>
      <w:lvlJc w:val="left"/>
      <w:pPr>
        <w:tabs>
          <w:tab w:val="num" w:pos="720"/>
        </w:tabs>
        <w:ind w:left="720" w:hanging="360"/>
      </w:pPr>
      <w:rPr>
        <w:rFonts w:ascii="Wingdings" w:hAnsi="Wingdings" w:hint="default"/>
      </w:rPr>
    </w:lvl>
    <w:lvl w:ilvl="1" w:tplc="2CC020A0" w:tentative="1">
      <w:start w:val="1"/>
      <w:numFmt w:val="bullet"/>
      <w:lvlText w:val=""/>
      <w:lvlJc w:val="left"/>
      <w:pPr>
        <w:tabs>
          <w:tab w:val="num" w:pos="1440"/>
        </w:tabs>
        <w:ind w:left="1440" w:hanging="360"/>
      </w:pPr>
      <w:rPr>
        <w:rFonts w:ascii="Wingdings" w:hAnsi="Wingdings" w:hint="default"/>
      </w:rPr>
    </w:lvl>
    <w:lvl w:ilvl="2" w:tplc="05B42244" w:tentative="1">
      <w:start w:val="1"/>
      <w:numFmt w:val="bullet"/>
      <w:lvlText w:val=""/>
      <w:lvlJc w:val="left"/>
      <w:pPr>
        <w:tabs>
          <w:tab w:val="num" w:pos="2160"/>
        </w:tabs>
        <w:ind w:left="2160" w:hanging="360"/>
      </w:pPr>
      <w:rPr>
        <w:rFonts w:ascii="Wingdings" w:hAnsi="Wingdings" w:hint="default"/>
      </w:rPr>
    </w:lvl>
    <w:lvl w:ilvl="3" w:tplc="109A20F4" w:tentative="1">
      <w:start w:val="1"/>
      <w:numFmt w:val="bullet"/>
      <w:lvlText w:val=""/>
      <w:lvlJc w:val="left"/>
      <w:pPr>
        <w:tabs>
          <w:tab w:val="num" w:pos="2880"/>
        </w:tabs>
        <w:ind w:left="2880" w:hanging="360"/>
      </w:pPr>
      <w:rPr>
        <w:rFonts w:ascii="Wingdings" w:hAnsi="Wingdings" w:hint="default"/>
      </w:rPr>
    </w:lvl>
    <w:lvl w:ilvl="4" w:tplc="953EE794" w:tentative="1">
      <w:start w:val="1"/>
      <w:numFmt w:val="bullet"/>
      <w:lvlText w:val=""/>
      <w:lvlJc w:val="left"/>
      <w:pPr>
        <w:tabs>
          <w:tab w:val="num" w:pos="3600"/>
        </w:tabs>
        <w:ind w:left="3600" w:hanging="360"/>
      </w:pPr>
      <w:rPr>
        <w:rFonts w:ascii="Wingdings" w:hAnsi="Wingdings" w:hint="default"/>
      </w:rPr>
    </w:lvl>
    <w:lvl w:ilvl="5" w:tplc="A83ECED4" w:tentative="1">
      <w:start w:val="1"/>
      <w:numFmt w:val="bullet"/>
      <w:lvlText w:val=""/>
      <w:lvlJc w:val="left"/>
      <w:pPr>
        <w:tabs>
          <w:tab w:val="num" w:pos="4320"/>
        </w:tabs>
        <w:ind w:left="4320" w:hanging="360"/>
      </w:pPr>
      <w:rPr>
        <w:rFonts w:ascii="Wingdings" w:hAnsi="Wingdings" w:hint="default"/>
      </w:rPr>
    </w:lvl>
    <w:lvl w:ilvl="6" w:tplc="4F803C1C" w:tentative="1">
      <w:start w:val="1"/>
      <w:numFmt w:val="bullet"/>
      <w:lvlText w:val=""/>
      <w:lvlJc w:val="left"/>
      <w:pPr>
        <w:tabs>
          <w:tab w:val="num" w:pos="5040"/>
        </w:tabs>
        <w:ind w:left="5040" w:hanging="360"/>
      </w:pPr>
      <w:rPr>
        <w:rFonts w:ascii="Wingdings" w:hAnsi="Wingdings" w:hint="default"/>
      </w:rPr>
    </w:lvl>
    <w:lvl w:ilvl="7" w:tplc="59E4D7B8" w:tentative="1">
      <w:start w:val="1"/>
      <w:numFmt w:val="bullet"/>
      <w:lvlText w:val=""/>
      <w:lvlJc w:val="left"/>
      <w:pPr>
        <w:tabs>
          <w:tab w:val="num" w:pos="5760"/>
        </w:tabs>
        <w:ind w:left="5760" w:hanging="360"/>
      </w:pPr>
      <w:rPr>
        <w:rFonts w:ascii="Wingdings" w:hAnsi="Wingdings" w:hint="default"/>
      </w:rPr>
    </w:lvl>
    <w:lvl w:ilvl="8" w:tplc="354882B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44411F"/>
    <w:multiLevelType w:val="hybridMultilevel"/>
    <w:tmpl w:val="F3360930"/>
    <w:lvl w:ilvl="0" w:tplc="B4E097D8">
      <w:start w:val="1"/>
      <w:numFmt w:val="bullet"/>
      <w:lvlText w:val=""/>
      <w:lvlJc w:val="left"/>
      <w:pPr>
        <w:tabs>
          <w:tab w:val="num" w:pos="720"/>
        </w:tabs>
        <w:ind w:left="720" w:hanging="360"/>
      </w:pPr>
      <w:rPr>
        <w:rFonts w:ascii="Wingdings" w:hAnsi="Wingdings" w:hint="default"/>
      </w:rPr>
    </w:lvl>
    <w:lvl w:ilvl="1" w:tplc="E58E12A0" w:tentative="1">
      <w:start w:val="1"/>
      <w:numFmt w:val="bullet"/>
      <w:lvlText w:val=""/>
      <w:lvlJc w:val="left"/>
      <w:pPr>
        <w:tabs>
          <w:tab w:val="num" w:pos="1440"/>
        </w:tabs>
        <w:ind w:left="1440" w:hanging="360"/>
      </w:pPr>
      <w:rPr>
        <w:rFonts w:ascii="Wingdings" w:hAnsi="Wingdings" w:hint="default"/>
      </w:rPr>
    </w:lvl>
    <w:lvl w:ilvl="2" w:tplc="C476584C" w:tentative="1">
      <w:start w:val="1"/>
      <w:numFmt w:val="bullet"/>
      <w:lvlText w:val=""/>
      <w:lvlJc w:val="left"/>
      <w:pPr>
        <w:tabs>
          <w:tab w:val="num" w:pos="2160"/>
        </w:tabs>
        <w:ind w:left="2160" w:hanging="360"/>
      </w:pPr>
      <w:rPr>
        <w:rFonts w:ascii="Wingdings" w:hAnsi="Wingdings" w:hint="default"/>
      </w:rPr>
    </w:lvl>
    <w:lvl w:ilvl="3" w:tplc="C25E4A9A" w:tentative="1">
      <w:start w:val="1"/>
      <w:numFmt w:val="bullet"/>
      <w:lvlText w:val=""/>
      <w:lvlJc w:val="left"/>
      <w:pPr>
        <w:tabs>
          <w:tab w:val="num" w:pos="2880"/>
        </w:tabs>
        <w:ind w:left="2880" w:hanging="360"/>
      </w:pPr>
      <w:rPr>
        <w:rFonts w:ascii="Wingdings" w:hAnsi="Wingdings" w:hint="default"/>
      </w:rPr>
    </w:lvl>
    <w:lvl w:ilvl="4" w:tplc="49B63984" w:tentative="1">
      <w:start w:val="1"/>
      <w:numFmt w:val="bullet"/>
      <w:lvlText w:val=""/>
      <w:lvlJc w:val="left"/>
      <w:pPr>
        <w:tabs>
          <w:tab w:val="num" w:pos="3600"/>
        </w:tabs>
        <w:ind w:left="3600" w:hanging="360"/>
      </w:pPr>
      <w:rPr>
        <w:rFonts w:ascii="Wingdings" w:hAnsi="Wingdings" w:hint="default"/>
      </w:rPr>
    </w:lvl>
    <w:lvl w:ilvl="5" w:tplc="EBFCC6B8" w:tentative="1">
      <w:start w:val="1"/>
      <w:numFmt w:val="bullet"/>
      <w:lvlText w:val=""/>
      <w:lvlJc w:val="left"/>
      <w:pPr>
        <w:tabs>
          <w:tab w:val="num" w:pos="4320"/>
        </w:tabs>
        <w:ind w:left="4320" w:hanging="360"/>
      </w:pPr>
      <w:rPr>
        <w:rFonts w:ascii="Wingdings" w:hAnsi="Wingdings" w:hint="default"/>
      </w:rPr>
    </w:lvl>
    <w:lvl w:ilvl="6" w:tplc="2E888704" w:tentative="1">
      <w:start w:val="1"/>
      <w:numFmt w:val="bullet"/>
      <w:lvlText w:val=""/>
      <w:lvlJc w:val="left"/>
      <w:pPr>
        <w:tabs>
          <w:tab w:val="num" w:pos="5040"/>
        </w:tabs>
        <w:ind w:left="5040" w:hanging="360"/>
      </w:pPr>
      <w:rPr>
        <w:rFonts w:ascii="Wingdings" w:hAnsi="Wingdings" w:hint="default"/>
      </w:rPr>
    </w:lvl>
    <w:lvl w:ilvl="7" w:tplc="27F2ED88" w:tentative="1">
      <w:start w:val="1"/>
      <w:numFmt w:val="bullet"/>
      <w:lvlText w:val=""/>
      <w:lvlJc w:val="left"/>
      <w:pPr>
        <w:tabs>
          <w:tab w:val="num" w:pos="5760"/>
        </w:tabs>
        <w:ind w:left="5760" w:hanging="360"/>
      </w:pPr>
      <w:rPr>
        <w:rFonts w:ascii="Wingdings" w:hAnsi="Wingdings" w:hint="default"/>
      </w:rPr>
    </w:lvl>
    <w:lvl w:ilvl="8" w:tplc="2544E50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BE5CA6"/>
    <w:multiLevelType w:val="hybridMultilevel"/>
    <w:tmpl w:val="6A3E4908"/>
    <w:lvl w:ilvl="0" w:tplc="08090003">
      <w:start w:val="1"/>
      <w:numFmt w:val="bullet"/>
      <w:lvlText w:val="o"/>
      <w:lvlJc w:val="left"/>
      <w:pPr>
        <w:ind w:left="1060" w:hanging="420"/>
      </w:pPr>
      <w:rPr>
        <w:rFonts w:ascii="Courier New" w:hAnsi="Courier New" w:cs="Courier New"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3"/>
  </w:num>
  <w:num w:numId="2">
    <w:abstractNumId w:val="15"/>
  </w:num>
  <w:num w:numId="3">
    <w:abstractNumId w:val="19"/>
  </w:num>
  <w:num w:numId="4">
    <w:abstractNumId w:val="6"/>
  </w:num>
  <w:num w:numId="5">
    <w:abstractNumId w:val="14"/>
  </w:num>
  <w:num w:numId="6">
    <w:abstractNumId w:val="25"/>
  </w:num>
  <w:num w:numId="7">
    <w:abstractNumId w:val="0"/>
  </w:num>
  <w:num w:numId="8">
    <w:abstractNumId w:val="20"/>
  </w:num>
  <w:num w:numId="9">
    <w:abstractNumId w:val="27"/>
  </w:num>
  <w:num w:numId="10">
    <w:abstractNumId w:val="13"/>
  </w:num>
  <w:num w:numId="11">
    <w:abstractNumId w:val="29"/>
  </w:num>
  <w:num w:numId="12">
    <w:abstractNumId w:val="10"/>
  </w:num>
  <w:num w:numId="13">
    <w:abstractNumId w:val="11"/>
  </w:num>
  <w:num w:numId="14">
    <w:abstractNumId w:val="9"/>
  </w:num>
  <w:num w:numId="15">
    <w:abstractNumId w:val="8"/>
  </w:num>
  <w:num w:numId="16">
    <w:abstractNumId w:val="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7"/>
  </w:num>
  <w:num w:numId="20">
    <w:abstractNumId w:val="12"/>
  </w:num>
  <w:num w:numId="21">
    <w:abstractNumId w:val="30"/>
  </w:num>
  <w:num w:numId="22">
    <w:abstractNumId w:val="12"/>
  </w:num>
  <w:num w:numId="23">
    <w:abstractNumId w:val="2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
  </w:num>
  <w:num w:numId="29">
    <w:abstractNumId w:val="28"/>
  </w:num>
  <w:num w:numId="30">
    <w:abstractNumId w:val="1"/>
  </w:num>
  <w:num w:numId="31">
    <w:abstractNumId w:val="24"/>
  </w:num>
  <w:num w:numId="32">
    <w:abstractNumId w:val="22"/>
  </w:num>
  <w:num w:numId="33">
    <w:abstractNumId w:val="4"/>
  </w:num>
  <w:num w:numId="34">
    <w:abstractNumId w:val="23"/>
  </w:num>
  <w:num w:numId="35">
    <w:abstractNumId w:val="18"/>
  </w:num>
  <w:num w:numId="36">
    <w:abstractNumId w:val="16"/>
  </w:num>
  <w:num w:numId="37">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LWgAyR7Zt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2AD"/>
    <w:rsid w:val="0002330B"/>
    <w:rsid w:val="00023408"/>
    <w:rsid w:val="000239A0"/>
    <w:rsid w:val="00023B7D"/>
    <w:rsid w:val="00023E29"/>
    <w:rsid w:val="00023EFE"/>
    <w:rsid w:val="00023FAD"/>
    <w:rsid w:val="0002406F"/>
    <w:rsid w:val="00024586"/>
    <w:rsid w:val="00025475"/>
    <w:rsid w:val="0002592C"/>
    <w:rsid w:val="00025A91"/>
    <w:rsid w:val="00025BE4"/>
    <w:rsid w:val="00025E38"/>
    <w:rsid w:val="000268A4"/>
    <w:rsid w:val="00026A00"/>
    <w:rsid w:val="000274B9"/>
    <w:rsid w:val="0002762F"/>
    <w:rsid w:val="0003079B"/>
    <w:rsid w:val="00030FB3"/>
    <w:rsid w:val="0003222E"/>
    <w:rsid w:val="00032336"/>
    <w:rsid w:val="00032BBE"/>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476"/>
    <w:rsid w:val="00040566"/>
    <w:rsid w:val="00040648"/>
    <w:rsid w:val="00040978"/>
    <w:rsid w:val="000409BE"/>
    <w:rsid w:val="00040BE8"/>
    <w:rsid w:val="00041967"/>
    <w:rsid w:val="00041EBF"/>
    <w:rsid w:val="0004227F"/>
    <w:rsid w:val="000427DA"/>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2910"/>
    <w:rsid w:val="00053896"/>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458"/>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3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2DE"/>
    <w:rsid w:val="00086B41"/>
    <w:rsid w:val="00086FB4"/>
    <w:rsid w:val="000874F6"/>
    <w:rsid w:val="000877A9"/>
    <w:rsid w:val="00090031"/>
    <w:rsid w:val="000902B7"/>
    <w:rsid w:val="00090B25"/>
    <w:rsid w:val="00090CFA"/>
    <w:rsid w:val="00090DFC"/>
    <w:rsid w:val="00090F64"/>
    <w:rsid w:val="00091492"/>
    <w:rsid w:val="00091792"/>
    <w:rsid w:val="00091A3E"/>
    <w:rsid w:val="0009216B"/>
    <w:rsid w:val="00093179"/>
    <w:rsid w:val="00093416"/>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A5D"/>
    <w:rsid w:val="000A42C3"/>
    <w:rsid w:val="000A4393"/>
    <w:rsid w:val="000A46A7"/>
    <w:rsid w:val="000A475D"/>
    <w:rsid w:val="000A4EC4"/>
    <w:rsid w:val="000A5645"/>
    <w:rsid w:val="000A68BB"/>
    <w:rsid w:val="000A6A85"/>
    <w:rsid w:val="000A7100"/>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37F2"/>
    <w:rsid w:val="000B4CFF"/>
    <w:rsid w:val="000B4D87"/>
    <w:rsid w:val="000B4E3C"/>
    <w:rsid w:val="000B52FF"/>
    <w:rsid w:val="000B5F70"/>
    <w:rsid w:val="000B60D6"/>
    <w:rsid w:val="000B61FA"/>
    <w:rsid w:val="000B645F"/>
    <w:rsid w:val="000B660F"/>
    <w:rsid w:val="000B66D7"/>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515"/>
    <w:rsid w:val="000C3BF4"/>
    <w:rsid w:val="000C3EE9"/>
    <w:rsid w:val="000C41BD"/>
    <w:rsid w:val="000C460F"/>
    <w:rsid w:val="000C48B2"/>
    <w:rsid w:val="000C4E16"/>
    <w:rsid w:val="000C4F70"/>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585"/>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58E6"/>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2F"/>
    <w:rsid w:val="000E7E57"/>
    <w:rsid w:val="000F03D3"/>
    <w:rsid w:val="000F04B1"/>
    <w:rsid w:val="000F0EA9"/>
    <w:rsid w:val="000F1473"/>
    <w:rsid w:val="000F2234"/>
    <w:rsid w:val="000F231C"/>
    <w:rsid w:val="000F272B"/>
    <w:rsid w:val="000F2DC5"/>
    <w:rsid w:val="000F2E79"/>
    <w:rsid w:val="000F367C"/>
    <w:rsid w:val="000F3711"/>
    <w:rsid w:val="000F371C"/>
    <w:rsid w:val="000F3AA2"/>
    <w:rsid w:val="000F3C57"/>
    <w:rsid w:val="000F406D"/>
    <w:rsid w:val="000F48C0"/>
    <w:rsid w:val="000F49A2"/>
    <w:rsid w:val="000F4C96"/>
    <w:rsid w:val="000F4E17"/>
    <w:rsid w:val="000F5700"/>
    <w:rsid w:val="000F583A"/>
    <w:rsid w:val="000F589B"/>
    <w:rsid w:val="000F5B71"/>
    <w:rsid w:val="000F5C63"/>
    <w:rsid w:val="000F5C8A"/>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2F6A"/>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5A2"/>
    <w:rsid w:val="001209D1"/>
    <w:rsid w:val="00120F78"/>
    <w:rsid w:val="0012126A"/>
    <w:rsid w:val="00121D44"/>
    <w:rsid w:val="00121F3B"/>
    <w:rsid w:val="00121FCA"/>
    <w:rsid w:val="001229AD"/>
    <w:rsid w:val="00122A99"/>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5D10"/>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AB2"/>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5D2"/>
    <w:rsid w:val="00153814"/>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DE4"/>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0B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44B"/>
    <w:rsid w:val="00174566"/>
    <w:rsid w:val="00174DD5"/>
    <w:rsid w:val="001755AE"/>
    <w:rsid w:val="00175974"/>
    <w:rsid w:val="00175CA0"/>
    <w:rsid w:val="0017612D"/>
    <w:rsid w:val="001763FC"/>
    <w:rsid w:val="00176A05"/>
    <w:rsid w:val="00176DC8"/>
    <w:rsid w:val="00177019"/>
    <w:rsid w:val="00177157"/>
    <w:rsid w:val="0018008C"/>
    <w:rsid w:val="001802D4"/>
    <w:rsid w:val="0018121D"/>
    <w:rsid w:val="0018172E"/>
    <w:rsid w:val="001818FA"/>
    <w:rsid w:val="00181CE0"/>
    <w:rsid w:val="00181E87"/>
    <w:rsid w:val="00182317"/>
    <w:rsid w:val="0018299F"/>
    <w:rsid w:val="00182CAD"/>
    <w:rsid w:val="00183187"/>
    <w:rsid w:val="0018320D"/>
    <w:rsid w:val="001833A9"/>
    <w:rsid w:val="001834B7"/>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57"/>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0BF"/>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52"/>
    <w:rsid w:val="001E49C4"/>
    <w:rsid w:val="001E5301"/>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8E4"/>
    <w:rsid w:val="001F2DBF"/>
    <w:rsid w:val="001F321D"/>
    <w:rsid w:val="001F3538"/>
    <w:rsid w:val="001F36A7"/>
    <w:rsid w:val="001F3A9D"/>
    <w:rsid w:val="001F40A7"/>
    <w:rsid w:val="001F4220"/>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14D"/>
    <w:rsid w:val="00214212"/>
    <w:rsid w:val="00214A8A"/>
    <w:rsid w:val="0021512C"/>
    <w:rsid w:val="002151BF"/>
    <w:rsid w:val="00215C6F"/>
    <w:rsid w:val="00215D47"/>
    <w:rsid w:val="00215EBB"/>
    <w:rsid w:val="00216119"/>
    <w:rsid w:val="00216771"/>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924"/>
    <w:rsid w:val="00221A02"/>
    <w:rsid w:val="002221A0"/>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66"/>
    <w:rsid w:val="002270C1"/>
    <w:rsid w:val="00227E71"/>
    <w:rsid w:val="00230354"/>
    <w:rsid w:val="00230403"/>
    <w:rsid w:val="00230586"/>
    <w:rsid w:val="00230A2B"/>
    <w:rsid w:val="00230FD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614"/>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47E"/>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468"/>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8F"/>
    <w:rsid w:val="00260EB4"/>
    <w:rsid w:val="0026135B"/>
    <w:rsid w:val="00261FA6"/>
    <w:rsid w:val="002625B4"/>
    <w:rsid w:val="00262B27"/>
    <w:rsid w:val="0026311D"/>
    <w:rsid w:val="002633FE"/>
    <w:rsid w:val="002636F5"/>
    <w:rsid w:val="00263C7C"/>
    <w:rsid w:val="00264157"/>
    <w:rsid w:val="002647AE"/>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1F9C"/>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0B8A"/>
    <w:rsid w:val="0028191D"/>
    <w:rsid w:val="0028226F"/>
    <w:rsid w:val="00282505"/>
    <w:rsid w:val="0028294A"/>
    <w:rsid w:val="002829D8"/>
    <w:rsid w:val="00283379"/>
    <w:rsid w:val="0028382F"/>
    <w:rsid w:val="00283B2D"/>
    <w:rsid w:val="00283BA3"/>
    <w:rsid w:val="00283CB6"/>
    <w:rsid w:val="00284371"/>
    <w:rsid w:val="002843C9"/>
    <w:rsid w:val="00284F4D"/>
    <w:rsid w:val="0028521F"/>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220"/>
    <w:rsid w:val="002918E6"/>
    <w:rsid w:val="002919E4"/>
    <w:rsid w:val="00291FBB"/>
    <w:rsid w:val="002920F3"/>
    <w:rsid w:val="002923A4"/>
    <w:rsid w:val="002925F3"/>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38"/>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4D8"/>
    <w:rsid w:val="002A36AD"/>
    <w:rsid w:val="002A3768"/>
    <w:rsid w:val="002A3AAE"/>
    <w:rsid w:val="002A3E81"/>
    <w:rsid w:val="002A43A3"/>
    <w:rsid w:val="002A4755"/>
    <w:rsid w:val="002A4976"/>
    <w:rsid w:val="002A4CCF"/>
    <w:rsid w:val="002A4D66"/>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F4B"/>
    <w:rsid w:val="002B260C"/>
    <w:rsid w:val="002B27B9"/>
    <w:rsid w:val="002B2F91"/>
    <w:rsid w:val="002B49DD"/>
    <w:rsid w:val="002B512B"/>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4D2"/>
    <w:rsid w:val="002C250D"/>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5CBE"/>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50F9"/>
    <w:rsid w:val="002D5A3B"/>
    <w:rsid w:val="002D62F9"/>
    <w:rsid w:val="002D632B"/>
    <w:rsid w:val="002D6667"/>
    <w:rsid w:val="002D7B4C"/>
    <w:rsid w:val="002E01ED"/>
    <w:rsid w:val="002E0642"/>
    <w:rsid w:val="002E173A"/>
    <w:rsid w:val="002E1B24"/>
    <w:rsid w:val="002E1E7C"/>
    <w:rsid w:val="002E23A5"/>
    <w:rsid w:val="002E26DA"/>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65"/>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1DDF"/>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70E"/>
    <w:rsid w:val="0031490E"/>
    <w:rsid w:val="00314B40"/>
    <w:rsid w:val="00314B6F"/>
    <w:rsid w:val="0031610E"/>
    <w:rsid w:val="003162E0"/>
    <w:rsid w:val="00316510"/>
    <w:rsid w:val="003167FE"/>
    <w:rsid w:val="00316DDA"/>
    <w:rsid w:val="00317CA7"/>
    <w:rsid w:val="00320443"/>
    <w:rsid w:val="00320946"/>
    <w:rsid w:val="00320B81"/>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86E"/>
    <w:rsid w:val="00330A1F"/>
    <w:rsid w:val="00330A69"/>
    <w:rsid w:val="00330C74"/>
    <w:rsid w:val="00330CA1"/>
    <w:rsid w:val="00330FAD"/>
    <w:rsid w:val="00331B41"/>
    <w:rsid w:val="00331C0D"/>
    <w:rsid w:val="003329C2"/>
    <w:rsid w:val="003329F4"/>
    <w:rsid w:val="00332F82"/>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28"/>
    <w:rsid w:val="00336D7B"/>
    <w:rsid w:val="00336EFD"/>
    <w:rsid w:val="00337317"/>
    <w:rsid w:val="00337C96"/>
    <w:rsid w:val="00337E5C"/>
    <w:rsid w:val="00337EA0"/>
    <w:rsid w:val="003400B0"/>
    <w:rsid w:val="003406DC"/>
    <w:rsid w:val="00341075"/>
    <w:rsid w:val="00341815"/>
    <w:rsid w:val="00341BBB"/>
    <w:rsid w:val="00341DA8"/>
    <w:rsid w:val="0034234E"/>
    <w:rsid w:val="003423A5"/>
    <w:rsid w:val="0034275A"/>
    <w:rsid w:val="003428FC"/>
    <w:rsid w:val="00342B93"/>
    <w:rsid w:val="00342D9C"/>
    <w:rsid w:val="00343142"/>
    <w:rsid w:val="003431E9"/>
    <w:rsid w:val="003435B4"/>
    <w:rsid w:val="0034379B"/>
    <w:rsid w:val="003438E7"/>
    <w:rsid w:val="0034393D"/>
    <w:rsid w:val="00343971"/>
    <w:rsid w:val="003439C3"/>
    <w:rsid w:val="00343F22"/>
    <w:rsid w:val="0034423C"/>
    <w:rsid w:val="003442B7"/>
    <w:rsid w:val="003443C8"/>
    <w:rsid w:val="00344F18"/>
    <w:rsid w:val="00345110"/>
    <w:rsid w:val="00345543"/>
    <w:rsid w:val="00345E51"/>
    <w:rsid w:val="00346082"/>
    <w:rsid w:val="0034672B"/>
    <w:rsid w:val="0034726D"/>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1BA"/>
    <w:rsid w:val="00361533"/>
    <w:rsid w:val="00361A54"/>
    <w:rsid w:val="00362093"/>
    <w:rsid w:val="003624A3"/>
    <w:rsid w:val="003625D1"/>
    <w:rsid w:val="00362619"/>
    <w:rsid w:val="003626E6"/>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6EC7"/>
    <w:rsid w:val="00367290"/>
    <w:rsid w:val="00367A84"/>
    <w:rsid w:val="00367B3A"/>
    <w:rsid w:val="00367B91"/>
    <w:rsid w:val="00367F97"/>
    <w:rsid w:val="0037079F"/>
    <w:rsid w:val="00370937"/>
    <w:rsid w:val="00371127"/>
    <w:rsid w:val="003711B6"/>
    <w:rsid w:val="0037182E"/>
    <w:rsid w:val="003718DE"/>
    <w:rsid w:val="003719BA"/>
    <w:rsid w:val="00371BCF"/>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8E6"/>
    <w:rsid w:val="003779E6"/>
    <w:rsid w:val="00377F87"/>
    <w:rsid w:val="00380296"/>
    <w:rsid w:val="003805A8"/>
    <w:rsid w:val="00380947"/>
    <w:rsid w:val="00380A7B"/>
    <w:rsid w:val="00380D62"/>
    <w:rsid w:val="00380F51"/>
    <w:rsid w:val="00380FD8"/>
    <w:rsid w:val="0038119E"/>
    <w:rsid w:val="003811F4"/>
    <w:rsid w:val="00381331"/>
    <w:rsid w:val="003817FA"/>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4A4"/>
    <w:rsid w:val="003868EC"/>
    <w:rsid w:val="003869C0"/>
    <w:rsid w:val="00386AD1"/>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5E8D"/>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0"/>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18C2"/>
    <w:rsid w:val="003B1A82"/>
    <w:rsid w:val="003B2547"/>
    <w:rsid w:val="003B25A6"/>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187"/>
    <w:rsid w:val="003B62D4"/>
    <w:rsid w:val="003B6C89"/>
    <w:rsid w:val="003B6DDB"/>
    <w:rsid w:val="003B735D"/>
    <w:rsid w:val="003B74BD"/>
    <w:rsid w:val="003B7ABF"/>
    <w:rsid w:val="003B7DE0"/>
    <w:rsid w:val="003B7E6D"/>
    <w:rsid w:val="003B7E8B"/>
    <w:rsid w:val="003C0500"/>
    <w:rsid w:val="003C06B5"/>
    <w:rsid w:val="003C072A"/>
    <w:rsid w:val="003C1E4D"/>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D0086"/>
    <w:rsid w:val="003D03F3"/>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2076"/>
    <w:rsid w:val="003E2243"/>
    <w:rsid w:val="003E256D"/>
    <w:rsid w:val="003E28A4"/>
    <w:rsid w:val="003E2927"/>
    <w:rsid w:val="003E2930"/>
    <w:rsid w:val="003E29B2"/>
    <w:rsid w:val="003E2A13"/>
    <w:rsid w:val="003E2F17"/>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6A8"/>
    <w:rsid w:val="003F50B7"/>
    <w:rsid w:val="003F5224"/>
    <w:rsid w:val="003F52A3"/>
    <w:rsid w:val="003F58E9"/>
    <w:rsid w:val="003F6056"/>
    <w:rsid w:val="003F6447"/>
    <w:rsid w:val="003F649A"/>
    <w:rsid w:val="003F6CB8"/>
    <w:rsid w:val="003F753A"/>
    <w:rsid w:val="004007C1"/>
    <w:rsid w:val="0040085A"/>
    <w:rsid w:val="00400C6C"/>
    <w:rsid w:val="00400C7E"/>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07EF7"/>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1BF"/>
    <w:rsid w:val="0042566B"/>
    <w:rsid w:val="004256B4"/>
    <w:rsid w:val="00425745"/>
    <w:rsid w:val="00425A4F"/>
    <w:rsid w:val="00425A72"/>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40AB"/>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28A"/>
    <w:rsid w:val="00446349"/>
    <w:rsid w:val="004464DE"/>
    <w:rsid w:val="00446DB2"/>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180"/>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4CA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0A0"/>
    <w:rsid w:val="00497304"/>
    <w:rsid w:val="004975B4"/>
    <w:rsid w:val="00497B18"/>
    <w:rsid w:val="00497FEB"/>
    <w:rsid w:val="004A0295"/>
    <w:rsid w:val="004A0982"/>
    <w:rsid w:val="004A0E59"/>
    <w:rsid w:val="004A10C0"/>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6E83"/>
    <w:rsid w:val="004B77F6"/>
    <w:rsid w:val="004B79A9"/>
    <w:rsid w:val="004B7DE1"/>
    <w:rsid w:val="004B7E9F"/>
    <w:rsid w:val="004C05D5"/>
    <w:rsid w:val="004C07CE"/>
    <w:rsid w:val="004C0EA7"/>
    <w:rsid w:val="004C1433"/>
    <w:rsid w:val="004C15F8"/>
    <w:rsid w:val="004C1678"/>
    <w:rsid w:val="004C23BC"/>
    <w:rsid w:val="004C23F4"/>
    <w:rsid w:val="004C2C4E"/>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13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85"/>
    <w:rsid w:val="004E14A0"/>
    <w:rsid w:val="004E14FD"/>
    <w:rsid w:val="004E1BAE"/>
    <w:rsid w:val="004E2221"/>
    <w:rsid w:val="004E2C27"/>
    <w:rsid w:val="004E30D9"/>
    <w:rsid w:val="004E348B"/>
    <w:rsid w:val="004E38C2"/>
    <w:rsid w:val="004E38F9"/>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0FD"/>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6A37"/>
    <w:rsid w:val="00527377"/>
    <w:rsid w:val="0052784E"/>
    <w:rsid w:val="005278F7"/>
    <w:rsid w:val="00527ACE"/>
    <w:rsid w:val="00527B02"/>
    <w:rsid w:val="00527E9A"/>
    <w:rsid w:val="005304DB"/>
    <w:rsid w:val="00530E3B"/>
    <w:rsid w:val="00530FE8"/>
    <w:rsid w:val="00531198"/>
    <w:rsid w:val="00531220"/>
    <w:rsid w:val="0053132D"/>
    <w:rsid w:val="0053188A"/>
    <w:rsid w:val="00532377"/>
    <w:rsid w:val="00532466"/>
    <w:rsid w:val="00532773"/>
    <w:rsid w:val="00532DAA"/>
    <w:rsid w:val="00532FEE"/>
    <w:rsid w:val="00533180"/>
    <w:rsid w:val="005335A7"/>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27C"/>
    <w:rsid w:val="005475A4"/>
    <w:rsid w:val="00547BAB"/>
    <w:rsid w:val="00547CAD"/>
    <w:rsid w:val="00547EFE"/>
    <w:rsid w:val="00550637"/>
    <w:rsid w:val="00551150"/>
    <w:rsid w:val="005514AB"/>
    <w:rsid w:val="00551BB1"/>
    <w:rsid w:val="005520CF"/>
    <w:rsid w:val="00552396"/>
    <w:rsid w:val="005523E4"/>
    <w:rsid w:val="0055249D"/>
    <w:rsid w:val="00552E5A"/>
    <w:rsid w:val="00552F27"/>
    <w:rsid w:val="005535F1"/>
    <w:rsid w:val="0055367F"/>
    <w:rsid w:val="005537F1"/>
    <w:rsid w:val="00553AC1"/>
    <w:rsid w:val="005544B3"/>
    <w:rsid w:val="0055461F"/>
    <w:rsid w:val="00554A69"/>
    <w:rsid w:val="00554DDA"/>
    <w:rsid w:val="00554E47"/>
    <w:rsid w:val="00555113"/>
    <w:rsid w:val="005552C1"/>
    <w:rsid w:val="00555BF7"/>
    <w:rsid w:val="0055602C"/>
    <w:rsid w:val="00556113"/>
    <w:rsid w:val="0055667E"/>
    <w:rsid w:val="005569E1"/>
    <w:rsid w:val="00557226"/>
    <w:rsid w:val="005573D0"/>
    <w:rsid w:val="005574DF"/>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391"/>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2CA3"/>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1C34"/>
    <w:rsid w:val="005B2BE8"/>
    <w:rsid w:val="005B2E06"/>
    <w:rsid w:val="005B2E6A"/>
    <w:rsid w:val="005B3707"/>
    <w:rsid w:val="005B421A"/>
    <w:rsid w:val="005B4910"/>
    <w:rsid w:val="005B4B1F"/>
    <w:rsid w:val="005B4D06"/>
    <w:rsid w:val="005B587D"/>
    <w:rsid w:val="005B5923"/>
    <w:rsid w:val="005B6471"/>
    <w:rsid w:val="005B665B"/>
    <w:rsid w:val="005B6E64"/>
    <w:rsid w:val="005B71B1"/>
    <w:rsid w:val="005B7594"/>
    <w:rsid w:val="005B76CD"/>
    <w:rsid w:val="005B7F2D"/>
    <w:rsid w:val="005C05F4"/>
    <w:rsid w:val="005C081E"/>
    <w:rsid w:val="005C0916"/>
    <w:rsid w:val="005C09A4"/>
    <w:rsid w:val="005C0DD3"/>
    <w:rsid w:val="005C10BD"/>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1B1F"/>
    <w:rsid w:val="005D252C"/>
    <w:rsid w:val="005D2554"/>
    <w:rsid w:val="005D27F6"/>
    <w:rsid w:val="005D28B7"/>
    <w:rsid w:val="005D2C30"/>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A66"/>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46FB"/>
    <w:rsid w:val="005E4838"/>
    <w:rsid w:val="005E49B8"/>
    <w:rsid w:val="005E4C36"/>
    <w:rsid w:val="005E4DC0"/>
    <w:rsid w:val="005E4E06"/>
    <w:rsid w:val="005E54CD"/>
    <w:rsid w:val="005E55BD"/>
    <w:rsid w:val="005E67D4"/>
    <w:rsid w:val="005E68D4"/>
    <w:rsid w:val="005E6F4B"/>
    <w:rsid w:val="005E73C7"/>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51EC"/>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5505"/>
    <w:rsid w:val="00605555"/>
    <w:rsid w:val="0060571A"/>
    <w:rsid w:val="006058A6"/>
    <w:rsid w:val="00605B46"/>
    <w:rsid w:val="00605C91"/>
    <w:rsid w:val="00605F05"/>
    <w:rsid w:val="00606096"/>
    <w:rsid w:val="006066CB"/>
    <w:rsid w:val="006067A7"/>
    <w:rsid w:val="0060686E"/>
    <w:rsid w:val="00606B03"/>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9ED"/>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648"/>
    <w:rsid w:val="00623747"/>
    <w:rsid w:val="00623981"/>
    <w:rsid w:val="00623A02"/>
    <w:rsid w:val="00623F2A"/>
    <w:rsid w:val="006242B7"/>
    <w:rsid w:val="00624395"/>
    <w:rsid w:val="006245EA"/>
    <w:rsid w:val="00624735"/>
    <w:rsid w:val="00624C4B"/>
    <w:rsid w:val="00625B1E"/>
    <w:rsid w:val="00626459"/>
    <w:rsid w:val="00626C72"/>
    <w:rsid w:val="00626DD0"/>
    <w:rsid w:val="00627792"/>
    <w:rsid w:val="0062797A"/>
    <w:rsid w:val="00630402"/>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71BF"/>
    <w:rsid w:val="0063783A"/>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40E"/>
    <w:rsid w:val="00645C18"/>
    <w:rsid w:val="0064629B"/>
    <w:rsid w:val="00646303"/>
    <w:rsid w:val="006467FD"/>
    <w:rsid w:val="006468E7"/>
    <w:rsid w:val="00646C3D"/>
    <w:rsid w:val="00646D83"/>
    <w:rsid w:val="006474C8"/>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4FB0"/>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1A"/>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1FC1"/>
    <w:rsid w:val="0068295B"/>
    <w:rsid w:val="0068295C"/>
    <w:rsid w:val="00682A54"/>
    <w:rsid w:val="00682BA8"/>
    <w:rsid w:val="00682CF9"/>
    <w:rsid w:val="00682D65"/>
    <w:rsid w:val="006836B2"/>
    <w:rsid w:val="0068450E"/>
    <w:rsid w:val="0068488E"/>
    <w:rsid w:val="00684B0D"/>
    <w:rsid w:val="00684B6E"/>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42CA"/>
    <w:rsid w:val="00694805"/>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C00"/>
    <w:rsid w:val="006B2D92"/>
    <w:rsid w:val="006B3443"/>
    <w:rsid w:val="006B3704"/>
    <w:rsid w:val="006B3B0C"/>
    <w:rsid w:val="006B3B67"/>
    <w:rsid w:val="006B427A"/>
    <w:rsid w:val="006B47B5"/>
    <w:rsid w:val="006B4966"/>
    <w:rsid w:val="006B49E0"/>
    <w:rsid w:val="006B5059"/>
    <w:rsid w:val="006B5373"/>
    <w:rsid w:val="006B54DE"/>
    <w:rsid w:val="006B5659"/>
    <w:rsid w:val="006B5A3A"/>
    <w:rsid w:val="006B5D73"/>
    <w:rsid w:val="006B5F7B"/>
    <w:rsid w:val="006B6637"/>
    <w:rsid w:val="006B696D"/>
    <w:rsid w:val="006B7650"/>
    <w:rsid w:val="006B76EA"/>
    <w:rsid w:val="006B7FD5"/>
    <w:rsid w:val="006C00F3"/>
    <w:rsid w:val="006C0412"/>
    <w:rsid w:val="006C074C"/>
    <w:rsid w:val="006C09EE"/>
    <w:rsid w:val="006C09FD"/>
    <w:rsid w:val="006C0A59"/>
    <w:rsid w:val="006C0CC1"/>
    <w:rsid w:val="006C12F8"/>
    <w:rsid w:val="006C139F"/>
    <w:rsid w:val="006C14E5"/>
    <w:rsid w:val="006C183E"/>
    <w:rsid w:val="006C18A0"/>
    <w:rsid w:val="006C2106"/>
    <w:rsid w:val="006C23B9"/>
    <w:rsid w:val="006C263F"/>
    <w:rsid w:val="006C283B"/>
    <w:rsid w:val="006C2B53"/>
    <w:rsid w:val="006C2FF2"/>
    <w:rsid w:val="006C3447"/>
    <w:rsid w:val="006C361C"/>
    <w:rsid w:val="006C3968"/>
    <w:rsid w:val="006C4033"/>
    <w:rsid w:val="006C4859"/>
    <w:rsid w:val="006C52FF"/>
    <w:rsid w:val="006C5CDA"/>
    <w:rsid w:val="006C643D"/>
    <w:rsid w:val="006C66F3"/>
    <w:rsid w:val="006C6865"/>
    <w:rsid w:val="006C6D3B"/>
    <w:rsid w:val="006C7177"/>
    <w:rsid w:val="006C7434"/>
    <w:rsid w:val="006C745B"/>
    <w:rsid w:val="006C7719"/>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8E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263B"/>
    <w:rsid w:val="006E285C"/>
    <w:rsid w:val="006E2BF4"/>
    <w:rsid w:val="006E2C4F"/>
    <w:rsid w:val="006E3070"/>
    <w:rsid w:val="006E3132"/>
    <w:rsid w:val="006E38AB"/>
    <w:rsid w:val="006E3954"/>
    <w:rsid w:val="006E3B9D"/>
    <w:rsid w:val="006E4622"/>
    <w:rsid w:val="006E4AFC"/>
    <w:rsid w:val="006E5149"/>
    <w:rsid w:val="006E5685"/>
    <w:rsid w:val="006E5BCB"/>
    <w:rsid w:val="006E5D69"/>
    <w:rsid w:val="006E5E79"/>
    <w:rsid w:val="006E5F94"/>
    <w:rsid w:val="006E6037"/>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E2"/>
    <w:rsid w:val="00703FAF"/>
    <w:rsid w:val="007041F0"/>
    <w:rsid w:val="007043E8"/>
    <w:rsid w:val="007043F9"/>
    <w:rsid w:val="00705445"/>
    <w:rsid w:val="00705D44"/>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E20"/>
    <w:rsid w:val="00721FD0"/>
    <w:rsid w:val="00722717"/>
    <w:rsid w:val="0072273E"/>
    <w:rsid w:val="00722AF6"/>
    <w:rsid w:val="00723633"/>
    <w:rsid w:val="0072435B"/>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81"/>
    <w:rsid w:val="00747A8F"/>
    <w:rsid w:val="00747D09"/>
    <w:rsid w:val="00747DC3"/>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67A"/>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86F"/>
    <w:rsid w:val="00776968"/>
    <w:rsid w:val="007769EC"/>
    <w:rsid w:val="007771C5"/>
    <w:rsid w:val="007776F2"/>
    <w:rsid w:val="00777C9A"/>
    <w:rsid w:val="007803EC"/>
    <w:rsid w:val="0078075B"/>
    <w:rsid w:val="007808F5"/>
    <w:rsid w:val="00780A39"/>
    <w:rsid w:val="00780D27"/>
    <w:rsid w:val="0078159F"/>
    <w:rsid w:val="00781CFD"/>
    <w:rsid w:val="00781EF6"/>
    <w:rsid w:val="00781F75"/>
    <w:rsid w:val="0078200C"/>
    <w:rsid w:val="00782972"/>
    <w:rsid w:val="00782A34"/>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740"/>
    <w:rsid w:val="00790827"/>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3FA5"/>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34"/>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21B"/>
    <w:rsid w:val="007B67B1"/>
    <w:rsid w:val="007B6AB9"/>
    <w:rsid w:val="007B6FD6"/>
    <w:rsid w:val="007B71C2"/>
    <w:rsid w:val="007B7494"/>
    <w:rsid w:val="007C0237"/>
    <w:rsid w:val="007C02A0"/>
    <w:rsid w:val="007C0799"/>
    <w:rsid w:val="007C07E7"/>
    <w:rsid w:val="007C0D7F"/>
    <w:rsid w:val="007C0DEE"/>
    <w:rsid w:val="007C1075"/>
    <w:rsid w:val="007C1389"/>
    <w:rsid w:val="007C1BCF"/>
    <w:rsid w:val="007C1D8C"/>
    <w:rsid w:val="007C1FD5"/>
    <w:rsid w:val="007C2033"/>
    <w:rsid w:val="007C224E"/>
    <w:rsid w:val="007C2AEC"/>
    <w:rsid w:val="007C34BB"/>
    <w:rsid w:val="007C354B"/>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13B"/>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73F"/>
    <w:rsid w:val="007F2C70"/>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07CD0"/>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071"/>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4DD"/>
    <w:rsid w:val="00834907"/>
    <w:rsid w:val="00834A66"/>
    <w:rsid w:val="00834B5A"/>
    <w:rsid w:val="0083520E"/>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355"/>
    <w:rsid w:val="00841DBE"/>
    <w:rsid w:val="00841DEA"/>
    <w:rsid w:val="00841F6C"/>
    <w:rsid w:val="00841FA6"/>
    <w:rsid w:val="00842054"/>
    <w:rsid w:val="00843D68"/>
    <w:rsid w:val="0084424D"/>
    <w:rsid w:val="00844311"/>
    <w:rsid w:val="0084458B"/>
    <w:rsid w:val="00844BEF"/>
    <w:rsid w:val="00844DB8"/>
    <w:rsid w:val="00844E7D"/>
    <w:rsid w:val="00846071"/>
    <w:rsid w:val="00846558"/>
    <w:rsid w:val="0084659A"/>
    <w:rsid w:val="00846A35"/>
    <w:rsid w:val="00846F23"/>
    <w:rsid w:val="00846FCB"/>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204"/>
    <w:rsid w:val="00862549"/>
    <w:rsid w:val="00862926"/>
    <w:rsid w:val="00862A5F"/>
    <w:rsid w:val="00862F73"/>
    <w:rsid w:val="00862F77"/>
    <w:rsid w:val="00863329"/>
    <w:rsid w:val="00863982"/>
    <w:rsid w:val="00863F06"/>
    <w:rsid w:val="00866B3C"/>
    <w:rsid w:val="008675DF"/>
    <w:rsid w:val="00867B14"/>
    <w:rsid w:val="00867B80"/>
    <w:rsid w:val="008701BA"/>
    <w:rsid w:val="00870382"/>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00F"/>
    <w:rsid w:val="00875395"/>
    <w:rsid w:val="008754BC"/>
    <w:rsid w:val="00875DB5"/>
    <w:rsid w:val="0087626B"/>
    <w:rsid w:val="008773FF"/>
    <w:rsid w:val="00877802"/>
    <w:rsid w:val="00880374"/>
    <w:rsid w:val="0088091B"/>
    <w:rsid w:val="00880B12"/>
    <w:rsid w:val="0088190F"/>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1340"/>
    <w:rsid w:val="00891575"/>
    <w:rsid w:val="00891694"/>
    <w:rsid w:val="00891DAC"/>
    <w:rsid w:val="00891FDB"/>
    <w:rsid w:val="008922E6"/>
    <w:rsid w:val="0089244A"/>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4FC3"/>
    <w:rsid w:val="008959F0"/>
    <w:rsid w:val="00895FCB"/>
    <w:rsid w:val="00896031"/>
    <w:rsid w:val="0089625A"/>
    <w:rsid w:val="0089655E"/>
    <w:rsid w:val="00896786"/>
    <w:rsid w:val="008967A9"/>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627"/>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8D"/>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1DF9"/>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40E"/>
    <w:rsid w:val="008C5973"/>
    <w:rsid w:val="008C5E20"/>
    <w:rsid w:val="008C5E40"/>
    <w:rsid w:val="008C5FA3"/>
    <w:rsid w:val="008C6038"/>
    <w:rsid w:val="008C6144"/>
    <w:rsid w:val="008C62BC"/>
    <w:rsid w:val="008C714E"/>
    <w:rsid w:val="008C7410"/>
    <w:rsid w:val="008C7A59"/>
    <w:rsid w:val="008C7C0C"/>
    <w:rsid w:val="008C7EED"/>
    <w:rsid w:val="008D0206"/>
    <w:rsid w:val="008D043E"/>
    <w:rsid w:val="008D0791"/>
    <w:rsid w:val="008D0BB7"/>
    <w:rsid w:val="008D0BE7"/>
    <w:rsid w:val="008D0CF7"/>
    <w:rsid w:val="008D178E"/>
    <w:rsid w:val="008D183B"/>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E7E2E"/>
    <w:rsid w:val="008F04CB"/>
    <w:rsid w:val="008F0F55"/>
    <w:rsid w:val="008F1867"/>
    <w:rsid w:val="008F1D26"/>
    <w:rsid w:val="008F1ECF"/>
    <w:rsid w:val="008F22D3"/>
    <w:rsid w:val="008F2DFC"/>
    <w:rsid w:val="008F2FD6"/>
    <w:rsid w:val="008F305C"/>
    <w:rsid w:val="008F38D7"/>
    <w:rsid w:val="008F399F"/>
    <w:rsid w:val="008F411A"/>
    <w:rsid w:val="008F4709"/>
    <w:rsid w:val="008F5140"/>
    <w:rsid w:val="008F540C"/>
    <w:rsid w:val="008F56C2"/>
    <w:rsid w:val="008F5AB2"/>
    <w:rsid w:val="008F5C62"/>
    <w:rsid w:val="008F5CAB"/>
    <w:rsid w:val="008F5F72"/>
    <w:rsid w:val="008F6005"/>
    <w:rsid w:val="008F691D"/>
    <w:rsid w:val="008F6F72"/>
    <w:rsid w:val="008F71C9"/>
    <w:rsid w:val="008F72CA"/>
    <w:rsid w:val="008F7890"/>
    <w:rsid w:val="008F7FE0"/>
    <w:rsid w:val="00900141"/>
    <w:rsid w:val="00900156"/>
    <w:rsid w:val="0090017E"/>
    <w:rsid w:val="009005D7"/>
    <w:rsid w:val="0090181D"/>
    <w:rsid w:val="00901EF3"/>
    <w:rsid w:val="009028BA"/>
    <w:rsid w:val="00902DB7"/>
    <w:rsid w:val="00902F71"/>
    <w:rsid w:val="00903399"/>
    <w:rsid w:val="009036B8"/>
    <w:rsid w:val="00903E6C"/>
    <w:rsid w:val="00904500"/>
    <w:rsid w:val="0090478D"/>
    <w:rsid w:val="00904D43"/>
    <w:rsid w:val="009054AE"/>
    <w:rsid w:val="0090557D"/>
    <w:rsid w:val="0090561E"/>
    <w:rsid w:val="009056C9"/>
    <w:rsid w:val="0090580F"/>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567"/>
    <w:rsid w:val="00914681"/>
    <w:rsid w:val="00914731"/>
    <w:rsid w:val="00914B43"/>
    <w:rsid w:val="00914CDC"/>
    <w:rsid w:val="00914E52"/>
    <w:rsid w:val="009152B7"/>
    <w:rsid w:val="009152FC"/>
    <w:rsid w:val="00915313"/>
    <w:rsid w:val="0091566F"/>
    <w:rsid w:val="0091591D"/>
    <w:rsid w:val="00915A9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66"/>
    <w:rsid w:val="00917FA1"/>
    <w:rsid w:val="009205C6"/>
    <w:rsid w:val="00920CBC"/>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5AA"/>
    <w:rsid w:val="009329D1"/>
    <w:rsid w:val="009329F8"/>
    <w:rsid w:val="00932F8B"/>
    <w:rsid w:val="0093303F"/>
    <w:rsid w:val="009331F3"/>
    <w:rsid w:val="0093355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ACE"/>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59F"/>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31"/>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177"/>
    <w:rsid w:val="009922AB"/>
    <w:rsid w:val="0099231E"/>
    <w:rsid w:val="0099236F"/>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CA"/>
    <w:rsid w:val="009A5901"/>
    <w:rsid w:val="009A5A4A"/>
    <w:rsid w:val="009A5C51"/>
    <w:rsid w:val="009A5C60"/>
    <w:rsid w:val="009A6E78"/>
    <w:rsid w:val="009A6F3C"/>
    <w:rsid w:val="009A70C4"/>
    <w:rsid w:val="009A7F59"/>
    <w:rsid w:val="009B0156"/>
    <w:rsid w:val="009B0726"/>
    <w:rsid w:val="009B07EF"/>
    <w:rsid w:val="009B089A"/>
    <w:rsid w:val="009B0C80"/>
    <w:rsid w:val="009B116B"/>
    <w:rsid w:val="009B170F"/>
    <w:rsid w:val="009B1DA2"/>
    <w:rsid w:val="009B2383"/>
    <w:rsid w:val="009B23B6"/>
    <w:rsid w:val="009B266A"/>
    <w:rsid w:val="009B28F9"/>
    <w:rsid w:val="009B2A03"/>
    <w:rsid w:val="009B2E39"/>
    <w:rsid w:val="009B330D"/>
    <w:rsid w:val="009B3BB3"/>
    <w:rsid w:val="009B3D85"/>
    <w:rsid w:val="009B3DE9"/>
    <w:rsid w:val="009B4055"/>
    <w:rsid w:val="009B4615"/>
    <w:rsid w:val="009B4AD9"/>
    <w:rsid w:val="009B4CB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7A9"/>
    <w:rsid w:val="009C58B5"/>
    <w:rsid w:val="009C5952"/>
    <w:rsid w:val="009C5B6C"/>
    <w:rsid w:val="009C5D2F"/>
    <w:rsid w:val="009C5E49"/>
    <w:rsid w:val="009C5F69"/>
    <w:rsid w:val="009C6257"/>
    <w:rsid w:val="009C692F"/>
    <w:rsid w:val="009C6B2A"/>
    <w:rsid w:val="009C7015"/>
    <w:rsid w:val="009C728B"/>
    <w:rsid w:val="009C7350"/>
    <w:rsid w:val="009C775C"/>
    <w:rsid w:val="009C7D13"/>
    <w:rsid w:val="009C7E40"/>
    <w:rsid w:val="009D0131"/>
    <w:rsid w:val="009D1187"/>
    <w:rsid w:val="009D13CF"/>
    <w:rsid w:val="009D146E"/>
    <w:rsid w:val="009D161A"/>
    <w:rsid w:val="009D1847"/>
    <w:rsid w:val="009D1C72"/>
    <w:rsid w:val="009D2048"/>
    <w:rsid w:val="009D2134"/>
    <w:rsid w:val="009D2280"/>
    <w:rsid w:val="009D2295"/>
    <w:rsid w:val="009D22B4"/>
    <w:rsid w:val="009D27D5"/>
    <w:rsid w:val="009D2D98"/>
    <w:rsid w:val="009D2E68"/>
    <w:rsid w:val="009D316A"/>
    <w:rsid w:val="009D31E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B86"/>
    <w:rsid w:val="009F5BD8"/>
    <w:rsid w:val="009F60AC"/>
    <w:rsid w:val="009F6109"/>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4F6"/>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3D7C"/>
    <w:rsid w:val="00A243B6"/>
    <w:rsid w:val="00A24498"/>
    <w:rsid w:val="00A246FF"/>
    <w:rsid w:val="00A24761"/>
    <w:rsid w:val="00A24779"/>
    <w:rsid w:val="00A24E75"/>
    <w:rsid w:val="00A252CB"/>
    <w:rsid w:val="00A2534B"/>
    <w:rsid w:val="00A255C7"/>
    <w:rsid w:val="00A26094"/>
    <w:rsid w:val="00A26B01"/>
    <w:rsid w:val="00A2721C"/>
    <w:rsid w:val="00A27247"/>
    <w:rsid w:val="00A27C14"/>
    <w:rsid w:val="00A307F8"/>
    <w:rsid w:val="00A30A62"/>
    <w:rsid w:val="00A3149F"/>
    <w:rsid w:val="00A31D79"/>
    <w:rsid w:val="00A31D83"/>
    <w:rsid w:val="00A31EDE"/>
    <w:rsid w:val="00A320C3"/>
    <w:rsid w:val="00A325D5"/>
    <w:rsid w:val="00A325FB"/>
    <w:rsid w:val="00A32B2B"/>
    <w:rsid w:val="00A33536"/>
    <w:rsid w:val="00A335C9"/>
    <w:rsid w:val="00A33785"/>
    <w:rsid w:val="00A338F6"/>
    <w:rsid w:val="00A33A9A"/>
    <w:rsid w:val="00A33DB9"/>
    <w:rsid w:val="00A34435"/>
    <w:rsid w:val="00A34457"/>
    <w:rsid w:val="00A34657"/>
    <w:rsid w:val="00A347CD"/>
    <w:rsid w:val="00A3486B"/>
    <w:rsid w:val="00A34C11"/>
    <w:rsid w:val="00A34DD0"/>
    <w:rsid w:val="00A34FBE"/>
    <w:rsid w:val="00A35245"/>
    <w:rsid w:val="00A356E6"/>
    <w:rsid w:val="00A35832"/>
    <w:rsid w:val="00A35FBB"/>
    <w:rsid w:val="00A36197"/>
    <w:rsid w:val="00A362DC"/>
    <w:rsid w:val="00A3636B"/>
    <w:rsid w:val="00A368E8"/>
    <w:rsid w:val="00A36C36"/>
    <w:rsid w:val="00A377A7"/>
    <w:rsid w:val="00A37994"/>
    <w:rsid w:val="00A37A3E"/>
    <w:rsid w:val="00A4031C"/>
    <w:rsid w:val="00A40407"/>
    <w:rsid w:val="00A40AD4"/>
    <w:rsid w:val="00A40C3C"/>
    <w:rsid w:val="00A41332"/>
    <w:rsid w:val="00A41AC8"/>
    <w:rsid w:val="00A41ADF"/>
    <w:rsid w:val="00A41FAF"/>
    <w:rsid w:val="00A42521"/>
    <w:rsid w:val="00A42615"/>
    <w:rsid w:val="00A42636"/>
    <w:rsid w:val="00A431CA"/>
    <w:rsid w:val="00A439A3"/>
    <w:rsid w:val="00A43A7D"/>
    <w:rsid w:val="00A43B15"/>
    <w:rsid w:val="00A43F7A"/>
    <w:rsid w:val="00A44204"/>
    <w:rsid w:val="00A4565C"/>
    <w:rsid w:val="00A45983"/>
    <w:rsid w:val="00A45D74"/>
    <w:rsid w:val="00A45D8B"/>
    <w:rsid w:val="00A4633D"/>
    <w:rsid w:val="00A465B5"/>
    <w:rsid w:val="00A46A15"/>
    <w:rsid w:val="00A46A5D"/>
    <w:rsid w:val="00A46D0B"/>
    <w:rsid w:val="00A46F66"/>
    <w:rsid w:val="00A47699"/>
    <w:rsid w:val="00A47B80"/>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5D6"/>
    <w:rsid w:val="00A56A10"/>
    <w:rsid w:val="00A56B3F"/>
    <w:rsid w:val="00A56CCE"/>
    <w:rsid w:val="00A5719A"/>
    <w:rsid w:val="00A57358"/>
    <w:rsid w:val="00A573D9"/>
    <w:rsid w:val="00A5757F"/>
    <w:rsid w:val="00A57748"/>
    <w:rsid w:val="00A577C4"/>
    <w:rsid w:val="00A57A82"/>
    <w:rsid w:val="00A57C56"/>
    <w:rsid w:val="00A60390"/>
    <w:rsid w:val="00A60539"/>
    <w:rsid w:val="00A608D2"/>
    <w:rsid w:val="00A60D20"/>
    <w:rsid w:val="00A60F9D"/>
    <w:rsid w:val="00A615D5"/>
    <w:rsid w:val="00A615DD"/>
    <w:rsid w:val="00A617C8"/>
    <w:rsid w:val="00A61ACA"/>
    <w:rsid w:val="00A61CA1"/>
    <w:rsid w:val="00A621C7"/>
    <w:rsid w:val="00A625B8"/>
    <w:rsid w:val="00A629BF"/>
    <w:rsid w:val="00A629E0"/>
    <w:rsid w:val="00A62C0D"/>
    <w:rsid w:val="00A62CC3"/>
    <w:rsid w:val="00A62FAE"/>
    <w:rsid w:val="00A632A2"/>
    <w:rsid w:val="00A6356B"/>
    <w:rsid w:val="00A63692"/>
    <w:rsid w:val="00A64A5B"/>
    <w:rsid w:val="00A64ADD"/>
    <w:rsid w:val="00A650C2"/>
    <w:rsid w:val="00A650DD"/>
    <w:rsid w:val="00A6513C"/>
    <w:rsid w:val="00A65660"/>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AC"/>
    <w:rsid w:val="00A748ED"/>
    <w:rsid w:val="00A751B6"/>
    <w:rsid w:val="00A752F3"/>
    <w:rsid w:val="00A753A2"/>
    <w:rsid w:val="00A75F84"/>
    <w:rsid w:val="00A75FAE"/>
    <w:rsid w:val="00A775EE"/>
    <w:rsid w:val="00A77A82"/>
    <w:rsid w:val="00A77C56"/>
    <w:rsid w:val="00A804BD"/>
    <w:rsid w:val="00A80863"/>
    <w:rsid w:val="00A808FA"/>
    <w:rsid w:val="00A818B0"/>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8D1"/>
    <w:rsid w:val="00A87DB8"/>
    <w:rsid w:val="00A90132"/>
    <w:rsid w:val="00A902D2"/>
    <w:rsid w:val="00A90C06"/>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4B4"/>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97"/>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0D0"/>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9A1"/>
    <w:rsid w:val="00AC4FED"/>
    <w:rsid w:val="00AC51E5"/>
    <w:rsid w:val="00AC56AD"/>
    <w:rsid w:val="00AC5ABB"/>
    <w:rsid w:val="00AC5D60"/>
    <w:rsid w:val="00AC623C"/>
    <w:rsid w:val="00AC66C7"/>
    <w:rsid w:val="00AC6A67"/>
    <w:rsid w:val="00AC743B"/>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E7DBD"/>
    <w:rsid w:val="00AF05EC"/>
    <w:rsid w:val="00AF0C5F"/>
    <w:rsid w:val="00AF0CD2"/>
    <w:rsid w:val="00AF0DAB"/>
    <w:rsid w:val="00AF13F4"/>
    <w:rsid w:val="00AF198E"/>
    <w:rsid w:val="00AF1C21"/>
    <w:rsid w:val="00AF21BD"/>
    <w:rsid w:val="00AF2651"/>
    <w:rsid w:val="00AF2B3E"/>
    <w:rsid w:val="00AF2CEF"/>
    <w:rsid w:val="00AF2DD8"/>
    <w:rsid w:val="00AF2E7C"/>
    <w:rsid w:val="00AF32E7"/>
    <w:rsid w:val="00AF35D9"/>
    <w:rsid w:val="00AF38FE"/>
    <w:rsid w:val="00AF3A7D"/>
    <w:rsid w:val="00AF41A7"/>
    <w:rsid w:val="00AF45D7"/>
    <w:rsid w:val="00AF474E"/>
    <w:rsid w:val="00AF492C"/>
    <w:rsid w:val="00AF493D"/>
    <w:rsid w:val="00AF4B59"/>
    <w:rsid w:val="00AF4F4E"/>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07D64"/>
    <w:rsid w:val="00B10046"/>
    <w:rsid w:val="00B1052F"/>
    <w:rsid w:val="00B10A0D"/>
    <w:rsid w:val="00B11137"/>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A5D"/>
    <w:rsid w:val="00B36B39"/>
    <w:rsid w:val="00B37C6B"/>
    <w:rsid w:val="00B37D0C"/>
    <w:rsid w:val="00B402C6"/>
    <w:rsid w:val="00B40906"/>
    <w:rsid w:val="00B40E06"/>
    <w:rsid w:val="00B40F92"/>
    <w:rsid w:val="00B41597"/>
    <w:rsid w:val="00B419CF"/>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3A2"/>
    <w:rsid w:val="00B52A9C"/>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D7"/>
    <w:rsid w:val="00B64945"/>
    <w:rsid w:val="00B65043"/>
    <w:rsid w:val="00B65151"/>
    <w:rsid w:val="00B657EC"/>
    <w:rsid w:val="00B658AD"/>
    <w:rsid w:val="00B65969"/>
    <w:rsid w:val="00B659AC"/>
    <w:rsid w:val="00B66C2A"/>
    <w:rsid w:val="00B67072"/>
    <w:rsid w:val="00B67973"/>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29E"/>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0CA"/>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0E73"/>
    <w:rsid w:val="00BB1748"/>
    <w:rsid w:val="00BB1D60"/>
    <w:rsid w:val="00BB2008"/>
    <w:rsid w:val="00BB270A"/>
    <w:rsid w:val="00BB28A8"/>
    <w:rsid w:val="00BB2E9C"/>
    <w:rsid w:val="00BB3443"/>
    <w:rsid w:val="00BB3A59"/>
    <w:rsid w:val="00BB3AB3"/>
    <w:rsid w:val="00BB3E4C"/>
    <w:rsid w:val="00BB4694"/>
    <w:rsid w:val="00BB487A"/>
    <w:rsid w:val="00BB4FAA"/>
    <w:rsid w:val="00BB5281"/>
    <w:rsid w:val="00BB5C36"/>
    <w:rsid w:val="00BB619B"/>
    <w:rsid w:val="00BB673C"/>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6C1"/>
    <w:rsid w:val="00BD1E8D"/>
    <w:rsid w:val="00BD22C4"/>
    <w:rsid w:val="00BD2CEE"/>
    <w:rsid w:val="00BD34BE"/>
    <w:rsid w:val="00BD36EA"/>
    <w:rsid w:val="00BD38A0"/>
    <w:rsid w:val="00BD3A8D"/>
    <w:rsid w:val="00BD3F3A"/>
    <w:rsid w:val="00BD3F90"/>
    <w:rsid w:val="00BD40A7"/>
    <w:rsid w:val="00BD4123"/>
    <w:rsid w:val="00BD4ADE"/>
    <w:rsid w:val="00BD5227"/>
    <w:rsid w:val="00BD6887"/>
    <w:rsid w:val="00BD6AAE"/>
    <w:rsid w:val="00BD7090"/>
    <w:rsid w:val="00BD756C"/>
    <w:rsid w:val="00BD758B"/>
    <w:rsid w:val="00BD7C36"/>
    <w:rsid w:val="00BD7CE1"/>
    <w:rsid w:val="00BD7CF4"/>
    <w:rsid w:val="00BD7F9C"/>
    <w:rsid w:val="00BE0007"/>
    <w:rsid w:val="00BE05D1"/>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2C7B"/>
    <w:rsid w:val="00BF3010"/>
    <w:rsid w:val="00BF32A4"/>
    <w:rsid w:val="00BF390A"/>
    <w:rsid w:val="00BF3962"/>
    <w:rsid w:val="00BF3D1B"/>
    <w:rsid w:val="00BF3F7C"/>
    <w:rsid w:val="00BF439E"/>
    <w:rsid w:val="00BF4604"/>
    <w:rsid w:val="00BF4F32"/>
    <w:rsid w:val="00BF4F67"/>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705"/>
    <w:rsid w:val="00C06D3C"/>
    <w:rsid w:val="00C06D78"/>
    <w:rsid w:val="00C07314"/>
    <w:rsid w:val="00C0755A"/>
    <w:rsid w:val="00C0768F"/>
    <w:rsid w:val="00C0774C"/>
    <w:rsid w:val="00C07790"/>
    <w:rsid w:val="00C07819"/>
    <w:rsid w:val="00C10269"/>
    <w:rsid w:val="00C105A2"/>
    <w:rsid w:val="00C1074F"/>
    <w:rsid w:val="00C108ED"/>
    <w:rsid w:val="00C10B69"/>
    <w:rsid w:val="00C10C9B"/>
    <w:rsid w:val="00C113A7"/>
    <w:rsid w:val="00C11B96"/>
    <w:rsid w:val="00C13164"/>
    <w:rsid w:val="00C131F3"/>
    <w:rsid w:val="00C13674"/>
    <w:rsid w:val="00C13F6B"/>
    <w:rsid w:val="00C14193"/>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29B"/>
    <w:rsid w:val="00C21308"/>
    <w:rsid w:val="00C2151A"/>
    <w:rsid w:val="00C219BB"/>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5C6"/>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DB6"/>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4B5"/>
    <w:rsid w:val="00C4160B"/>
    <w:rsid w:val="00C4199D"/>
    <w:rsid w:val="00C419D0"/>
    <w:rsid w:val="00C41A9C"/>
    <w:rsid w:val="00C41C2E"/>
    <w:rsid w:val="00C41D69"/>
    <w:rsid w:val="00C4257A"/>
    <w:rsid w:val="00C4260B"/>
    <w:rsid w:val="00C428B8"/>
    <w:rsid w:val="00C428C1"/>
    <w:rsid w:val="00C43373"/>
    <w:rsid w:val="00C4341E"/>
    <w:rsid w:val="00C43888"/>
    <w:rsid w:val="00C43D5E"/>
    <w:rsid w:val="00C4423C"/>
    <w:rsid w:val="00C44353"/>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17F"/>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0AD2"/>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2EED"/>
    <w:rsid w:val="00C63007"/>
    <w:rsid w:val="00C63339"/>
    <w:rsid w:val="00C633DD"/>
    <w:rsid w:val="00C6392C"/>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17"/>
    <w:rsid w:val="00C86A82"/>
    <w:rsid w:val="00C86AAF"/>
    <w:rsid w:val="00C86CF0"/>
    <w:rsid w:val="00C86F45"/>
    <w:rsid w:val="00C873C0"/>
    <w:rsid w:val="00C87802"/>
    <w:rsid w:val="00C87A5F"/>
    <w:rsid w:val="00C900EE"/>
    <w:rsid w:val="00C9063C"/>
    <w:rsid w:val="00C906E8"/>
    <w:rsid w:val="00C9086C"/>
    <w:rsid w:val="00C90D14"/>
    <w:rsid w:val="00C91214"/>
    <w:rsid w:val="00C918BA"/>
    <w:rsid w:val="00C9194F"/>
    <w:rsid w:val="00C92372"/>
    <w:rsid w:val="00C924FC"/>
    <w:rsid w:val="00C9251D"/>
    <w:rsid w:val="00C92622"/>
    <w:rsid w:val="00C9270C"/>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4E0"/>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434"/>
    <w:rsid w:val="00CB7500"/>
    <w:rsid w:val="00CB75E1"/>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2C5"/>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AEF"/>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A44"/>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3B8"/>
    <w:rsid w:val="00D15616"/>
    <w:rsid w:val="00D158FE"/>
    <w:rsid w:val="00D15FDB"/>
    <w:rsid w:val="00D1632E"/>
    <w:rsid w:val="00D1654F"/>
    <w:rsid w:val="00D16988"/>
    <w:rsid w:val="00D171E7"/>
    <w:rsid w:val="00D1789C"/>
    <w:rsid w:val="00D203F8"/>
    <w:rsid w:val="00D20549"/>
    <w:rsid w:val="00D206CF"/>
    <w:rsid w:val="00D20AEB"/>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BB3"/>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A4C"/>
    <w:rsid w:val="00D44BC1"/>
    <w:rsid w:val="00D44D19"/>
    <w:rsid w:val="00D44E51"/>
    <w:rsid w:val="00D4553D"/>
    <w:rsid w:val="00D45AC2"/>
    <w:rsid w:val="00D45B6A"/>
    <w:rsid w:val="00D46082"/>
    <w:rsid w:val="00D47053"/>
    <w:rsid w:val="00D472DF"/>
    <w:rsid w:val="00D476BE"/>
    <w:rsid w:val="00D47787"/>
    <w:rsid w:val="00D47B35"/>
    <w:rsid w:val="00D500E5"/>
    <w:rsid w:val="00D5022D"/>
    <w:rsid w:val="00D50A7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B9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6EFD"/>
    <w:rsid w:val="00D6765B"/>
    <w:rsid w:val="00D677CC"/>
    <w:rsid w:val="00D678D5"/>
    <w:rsid w:val="00D67947"/>
    <w:rsid w:val="00D67FA4"/>
    <w:rsid w:val="00D70292"/>
    <w:rsid w:val="00D70AED"/>
    <w:rsid w:val="00D71001"/>
    <w:rsid w:val="00D712B2"/>
    <w:rsid w:val="00D720AD"/>
    <w:rsid w:val="00D729A1"/>
    <w:rsid w:val="00D72A29"/>
    <w:rsid w:val="00D72BCE"/>
    <w:rsid w:val="00D72F7D"/>
    <w:rsid w:val="00D73532"/>
    <w:rsid w:val="00D73713"/>
    <w:rsid w:val="00D73756"/>
    <w:rsid w:val="00D73E46"/>
    <w:rsid w:val="00D73F46"/>
    <w:rsid w:val="00D74063"/>
    <w:rsid w:val="00D74628"/>
    <w:rsid w:val="00D74ADD"/>
    <w:rsid w:val="00D74BCF"/>
    <w:rsid w:val="00D74C1F"/>
    <w:rsid w:val="00D74EBF"/>
    <w:rsid w:val="00D74FCA"/>
    <w:rsid w:val="00D75813"/>
    <w:rsid w:val="00D75B43"/>
    <w:rsid w:val="00D75FEB"/>
    <w:rsid w:val="00D76001"/>
    <w:rsid w:val="00D76EA7"/>
    <w:rsid w:val="00D777F1"/>
    <w:rsid w:val="00D77AA2"/>
    <w:rsid w:val="00D77BC9"/>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16C2"/>
    <w:rsid w:val="00DA16DB"/>
    <w:rsid w:val="00DA18AC"/>
    <w:rsid w:val="00DA1D48"/>
    <w:rsid w:val="00DA1E42"/>
    <w:rsid w:val="00DA1F08"/>
    <w:rsid w:val="00DA22C1"/>
    <w:rsid w:val="00DA2CC2"/>
    <w:rsid w:val="00DA30B7"/>
    <w:rsid w:val="00DA38D2"/>
    <w:rsid w:val="00DA3904"/>
    <w:rsid w:val="00DA3BC0"/>
    <w:rsid w:val="00DA3CE4"/>
    <w:rsid w:val="00DA42D5"/>
    <w:rsid w:val="00DA4475"/>
    <w:rsid w:val="00DA44DE"/>
    <w:rsid w:val="00DA4ADF"/>
    <w:rsid w:val="00DA51E0"/>
    <w:rsid w:val="00DA53C7"/>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A8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A1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0D07"/>
    <w:rsid w:val="00DE1776"/>
    <w:rsid w:val="00DE1C8F"/>
    <w:rsid w:val="00DE21D6"/>
    <w:rsid w:val="00DE2241"/>
    <w:rsid w:val="00DE27FE"/>
    <w:rsid w:val="00DE2A2E"/>
    <w:rsid w:val="00DE2D02"/>
    <w:rsid w:val="00DE2DD0"/>
    <w:rsid w:val="00DE32AE"/>
    <w:rsid w:val="00DE39D5"/>
    <w:rsid w:val="00DE3A14"/>
    <w:rsid w:val="00DE3FBB"/>
    <w:rsid w:val="00DE3FCC"/>
    <w:rsid w:val="00DE44F3"/>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3D29"/>
    <w:rsid w:val="00DF401D"/>
    <w:rsid w:val="00DF46A0"/>
    <w:rsid w:val="00DF4849"/>
    <w:rsid w:val="00DF489C"/>
    <w:rsid w:val="00DF48FE"/>
    <w:rsid w:val="00DF4A23"/>
    <w:rsid w:val="00DF4ACF"/>
    <w:rsid w:val="00DF5B8F"/>
    <w:rsid w:val="00DF6206"/>
    <w:rsid w:val="00DF6302"/>
    <w:rsid w:val="00DF63A8"/>
    <w:rsid w:val="00DF65F3"/>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F20"/>
    <w:rsid w:val="00E122C6"/>
    <w:rsid w:val="00E125B8"/>
    <w:rsid w:val="00E12C1F"/>
    <w:rsid w:val="00E12CB1"/>
    <w:rsid w:val="00E12EEB"/>
    <w:rsid w:val="00E130A4"/>
    <w:rsid w:val="00E13162"/>
    <w:rsid w:val="00E13292"/>
    <w:rsid w:val="00E132E5"/>
    <w:rsid w:val="00E134DE"/>
    <w:rsid w:val="00E140B7"/>
    <w:rsid w:val="00E14A58"/>
    <w:rsid w:val="00E14EA9"/>
    <w:rsid w:val="00E1515C"/>
    <w:rsid w:val="00E156F7"/>
    <w:rsid w:val="00E157D2"/>
    <w:rsid w:val="00E15A13"/>
    <w:rsid w:val="00E15B4C"/>
    <w:rsid w:val="00E16817"/>
    <w:rsid w:val="00E16DD1"/>
    <w:rsid w:val="00E17B82"/>
    <w:rsid w:val="00E17DC1"/>
    <w:rsid w:val="00E205B0"/>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1DB"/>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4A0"/>
    <w:rsid w:val="00E45B01"/>
    <w:rsid w:val="00E45DA9"/>
    <w:rsid w:val="00E45E70"/>
    <w:rsid w:val="00E461F5"/>
    <w:rsid w:val="00E4628C"/>
    <w:rsid w:val="00E46568"/>
    <w:rsid w:val="00E46AB6"/>
    <w:rsid w:val="00E46D2D"/>
    <w:rsid w:val="00E47AAE"/>
    <w:rsid w:val="00E47B52"/>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D90"/>
    <w:rsid w:val="00E57584"/>
    <w:rsid w:val="00E57C42"/>
    <w:rsid w:val="00E57EEB"/>
    <w:rsid w:val="00E60201"/>
    <w:rsid w:val="00E6043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572"/>
    <w:rsid w:val="00E65043"/>
    <w:rsid w:val="00E655A2"/>
    <w:rsid w:val="00E65639"/>
    <w:rsid w:val="00E65BA7"/>
    <w:rsid w:val="00E65BEA"/>
    <w:rsid w:val="00E65DB7"/>
    <w:rsid w:val="00E66117"/>
    <w:rsid w:val="00E666BB"/>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C55"/>
    <w:rsid w:val="00E76E39"/>
    <w:rsid w:val="00E76F80"/>
    <w:rsid w:val="00E7732E"/>
    <w:rsid w:val="00E7758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BC"/>
    <w:rsid w:val="00E94969"/>
    <w:rsid w:val="00E9514D"/>
    <w:rsid w:val="00E954F5"/>
    <w:rsid w:val="00E95549"/>
    <w:rsid w:val="00E95731"/>
    <w:rsid w:val="00E95CFD"/>
    <w:rsid w:val="00E95D9B"/>
    <w:rsid w:val="00E9643D"/>
    <w:rsid w:val="00E9656D"/>
    <w:rsid w:val="00E966AF"/>
    <w:rsid w:val="00E96FAA"/>
    <w:rsid w:val="00E973BA"/>
    <w:rsid w:val="00E973DA"/>
    <w:rsid w:val="00E9746E"/>
    <w:rsid w:val="00E974F4"/>
    <w:rsid w:val="00E97CCA"/>
    <w:rsid w:val="00E97DAB"/>
    <w:rsid w:val="00EA020E"/>
    <w:rsid w:val="00EA091C"/>
    <w:rsid w:val="00EA0B50"/>
    <w:rsid w:val="00EA22D9"/>
    <w:rsid w:val="00EA25D7"/>
    <w:rsid w:val="00EA26E4"/>
    <w:rsid w:val="00EA31C8"/>
    <w:rsid w:val="00EA39D6"/>
    <w:rsid w:val="00EA3B07"/>
    <w:rsid w:val="00EA3E83"/>
    <w:rsid w:val="00EA3F09"/>
    <w:rsid w:val="00EA4398"/>
    <w:rsid w:val="00EA4941"/>
    <w:rsid w:val="00EA5022"/>
    <w:rsid w:val="00EA5280"/>
    <w:rsid w:val="00EA566F"/>
    <w:rsid w:val="00EA5716"/>
    <w:rsid w:val="00EA57AC"/>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9D"/>
    <w:rsid w:val="00EB3ED3"/>
    <w:rsid w:val="00EB41F2"/>
    <w:rsid w:val="00EB4474"/>
    <w:rsid w:val="00EB44FB"/>
    <w:rsid w:val="00EB4510"/>
    <w:rsid w:val="00EB462E"/>
    <w:rsid w:val="00EB475B"/>
    <w:rsid w:val="00EB4BAF"/>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8F3"/>
    <w:rsid w:val="00ED098A"/>
    <w:rsid w:val="00ED11DE"/>
    <w:rsid w:val="00ED14A6"/>
    <w:rsid w:val="00ED1659"/>
    <w:rsid w:val="00ED171B"/>
    <w:rsid w:val="00ED17DF"/>
    <w:rsid w:val="00ED1928"/>
    <w:rsid w:val="00ED2505"/>
    <w:rsid w:val="00ED2534"/>
    <w:rsid w:val="00ED2897"/>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6CA5"/>
    <w:rsid w:val="00ED7197"/>
    <w:rsid w:val="00ED71A3"/>
    <w:rsid w:val="00ED7753"/>
    <w:rsid w:val="00ED7AA9"/>
    <w:rsid w:val="00ED7E8E"/>
    <w:rsid w:val="00EE020B"/>
    <w:rsid w:val="00EE043D"/>
    <w:rsid w:val="00EE0896"/>
    <w:rsid w:val="00EE0B2E"/>
    <w:rsid w:val="00EE0E28"/>
    <w:rsid w:val="00EE198E"/>
    <w:rsid w:val="00EE1B7B"/>
    <w:rsid w:val="00EE21AD"/>
    <w:rsid w:val="00EE2A20"/>
    <w:rsid w:val="00EE3623"/>
    <w:rsid w:val="00EE3B58"/>
    <w:rsid w:val="00EE40CD"/>
    <w:rsid w:val="00EE4275"/>
    <w:rsid w:val="00EE4454"/>
    <w:rsid w:val="00EE4AC4"/>
    <w:rsid w:val="00EE4B7D"/>
    <w:rsid w:val="00EE53F0"/>
    <w:rsid w:val="00EE5D13"/>
    <w:rsid w:val="00EE5F18"/>
    <w:rsid w:val="00EE64DE"/>
    <w:rsid w:val="00EE669D"/>
    <w:rsid w:val="00EE66A9"/>
    <w:rsid w:val="00EE7F6D"/>
    <w:rsid w:val="00EF017D"/>
    <w:rsid w:val="00EF08B4"/>
    <w:rsid w:val="00EF0CD3"/>
    <w:rsid w:val="00EF0D41"/>
    <w:rsid w:val="00EF0EF9"/>
    <w:rsid w:val="00EF0FED"/>
    <w:rsid w:val="00EF152E"/>
    <w:rsid w:val="00EF1D2E"/>
    <w:rsid w:val="00EF1D40"/>
    <w:rsid w:val="00EF1F88"/>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408"/>
    <w:rsid w:val="00F03672"/>
    <w:rsid w:val="00F03ADA"/>
    <w:rsid w:val="00F04377"/>
    <w:rsid w:val="00F043B7"/>
    <w:rsid w:val="00F04814"/>
    <w:rsid w:val="00F049C5"/>
    <w:rsid w:val="00F049EE"/>
    <w:rsid w:val="00F04D0C"/>
    <w:rsid w:val="00F054ED"/>
    <w:rsid w:val="00F058AE"/>
    <w:rsid w:val="00F059E5"/>
    <w:rsid w:val="00F05A04"/>
    <w:rsid w:val="00F0617F"/>
    <w:rsid w:val="00F06747"/>
    <w:rsid w:val="00F0762C"/>
    <w:rsid w:val="00F07EED"/>
    <w:rsid w:val="00F10070"/>
    <w:rsid w:val="00F10EBF"/>
    <w:rsid w:val="00F11A58"/>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557"/>
    <w:rsid w:val="00F1669F"/>
    <w:rsid w:val="00F168F8"/>
    <w:rsid w:val="00F169B6"/>
    <w:rsid w:val="00F169D4"/>
    <w:rsid w:val="00F16ED2"/>
    <w:rsid w:val="00F171CD"/>
    <w:rsid w:val="00F17344"/>
    <w:rsid w:val="00F17AFB"/>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2D4D"/>
    <w:rsid w:val="00F33220"/>
    <w:rsid w:val="00F33882"/>
    <w:rsid w:val="00F33A1F"/>
    <w:rsid w:val="00F33DBE"/>
    <w:rsid w:val="00F33E1F"/>
    <w:rsid w:val="00F34528"/>
    <w:rsid w:val="00F346BA"/>
    <w:rsid w:val="00F34859"/>
    <w:rsid w:val="00F34AD9"/>
    <w:rsid w:val="00F34C52"/>
    <w:rsid w:val="00F34FBD"/>
    <w:rsid w:val="00F355A4"/>
    <w:rsid w:val="00F35AB3"/>
    <w:rsid w:val="00F35ECC"/>
    <w:rsid w:val="00F362C0"/>
    <w:rsid w:val="00F366B3"/>
    <w:rsid w:val="00F366BE"/>
    <w:rsid w:val="00F36AF4"/>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6E"/>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9EA"/>
    <w:rsid w:val="00F74BAE"/>
    <w:rsid w:val="00F74D4A"/>
    <w:rsid w:val="00F750CF"/>
    <w:rsid w:val="00F75227"/>
    <w:rsid w:val="00F75809"/>
    <w:rsid w:val="00F75D35"/>
    <w:rsid w:val="00F75E09"/>
    <w:rsid w:val="00F768E2"/>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7EF"/>
    <w:rsid w:val="00F81B87"/>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4BA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840"/>
    <w:rsid w:val="00FA3984"/>
    <w:rsid w:val="00FA40E1"/>
    <w:rsid w:val="00FA4354"/>
    <w:rsid w:val="00FA4E13"/>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6C20"/>
    <w:rsid w:val="00FB701C"/>
    <w:rsid w:val="00FB749D"/>
    <w:rsid w:val="00FB77B4"/>
    <w:rsid w:val="00FB7A04"/>
    <w:rsid w:val="00FB7E15"/>
    <w:rsid w:val="00FB7E82"/>
    <w:rsid w:val="00FC0240"/>
    <w:rsid w:val="00FC0729"/>
    <w:rsid w:val="00FC0857"/>
    <w:rsid w:val="00FC0A8C"/>
    <w:rsid w:val="00FC129B"/>
    <w:rsid w:val="00FC1659"/>
    <w:rsid w:val="00FC17D9"/>
    <w:rsid w:val="00FC18AE"/>
    <w:rsid w:val="00FC2281"/>
    <w:rsid w:val="00FC248A"/>
    <w:rsid w:val="00FC27B7"/>
    <w:rsid w:val="00FC28C0"/>
    <w:rsid w:val="00FC28FC"/>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527F"/>
    <w:rsid w:val="00FD55FC"/>
    <w:rsid w:val="00FD5822"/>
    <w:rsid w:val="00FD5C38"/>
    <w:rsid w:val="00FD5E51"/>
    <w:rsid w:val="00FD6177"/>
    <w:rsid w:val="00FD621B"/>
    <w:rsid w:val="00FD63FD"/>
    <w:rsid w:val="00FD6B43"/>
    <w:rsid w:val="00FD7404"/>
    <w:rsid w:val="00FD773F"/>
    <w:rsid w:val="00FD79AF"/>
    <w:rsid w:val="00FE00D4"/>
    <w:rsid w:val="00FE0893"/>
    <w:rsid w:val="00FE09BF"/>
    <w:rsid w:val="00FE0C5C"/>
    <w:rsid w:val="00FE1655"/>
    <w:rsid w:val="00FE1A10"/>
    <w:rsid w:val="00FE1B7A"/>
    <w:rsid w:val="00FE1C8D"/>
    <w:rsid w:val="00FE1DCB"/>
    <w:rsid w:val="00FE2114"/>
    <w:rsid w:val="00FE2DA3"/>
    <w:rsid w:val="00FE2E32"/>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7F1"/>
    <w:rsid w:val="00FE7EE9"/>
    <w:rsid w:val="00FF08D4"/>
    <w:rsid w:val="00FF0919"/>
    <w:rsid w:val="00FF093D"/>
    <w:rsid w:val="00FF0EB9"/>
    <w:rsid w:val="00FF13FE"/>
    <w:rsid w:val="00FF190A"/>
    <w:rsid w:val="00FF191B"/>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iPriority w:val="99"/>
    <w:semiHidden/>
    <w:unhideWhenUsed/>
    <w:rsid w:val="00922C71"/>
    <w:pPr>
      <w:snapToGrid w:val="0"/>
      <w:jc w:val="left"/>
    </w:pPr>
    <w:rPr>
      <w:sz w:val="18"/>
      <w:szCs w:val="18"/>
    </w:rPr>
  </w:style>
  <w:style w:type="character" w:customStyle="1" w:styleId="afc">
    <w:name w:val="脚注文本 字符"/>
    <w:basedOn w:val="a0"/>
    <w:link w:val="afb"/>
    <w:uiPriority w:val="99"/>
    <w:semiHidden/>
    <w:rsid w:val="00922C71"/>
    <w:rPr>
      <w:sz w:val="18"/>
      <w:szCs w:val="18"/>
      <w:lang w:val="en-GB"/>
    </w:rPr>
  </w:style>
  <w:style w:type="character" w:styleId="afd">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B3Char2">
    <w:name w:val="B3 Char2"/>
    <w:qFormat/>
    <w:rsid w:val="006B427A"/>
    <w:rPr>
      <w:rFonts w:ascii="Times New Roman" w:eastAsia="Times New Roman" w:hAnsi="Times New Roman"/>
    </w:rPr>
  </w:style>
  <w:style w:type="character" w:customStyle="1" w:styleId="B1Zchn">
    <w:name w:val="B1 Zchn"/>
    <w:qFormat/>
    <w:rsid w:val="00407EF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111749">
      <w:bodyDiv w:val="1"/>
      <w:marLeft w:val="0"/>
      <w:marRight w:val="0"/>
      <w:marTop w:val="0"/>
      <w:marBottom w:val="0"/>
      <w:divBdr>
        <w:top w:val="none" w:sz="0" w:space="0" w:color="auto"/>
        <w:left w:val="none" w:sz="0" w:space="0" w:color="auto"/>
        <w:bottom w:val="none" w:sz="0" w:space="0" w:color="auto"/>
        <w:right w:val="none" w:sz="0" w:space="0" w:color="auto"/>
      </w:divBdr>
    </w:div>
    <w:div w:id="845512210">
      <w:bodyDiv w:val="1"/>
      <w:marLeft w:val="0"/>
      <w:marRight w:val="0"/>
      <w:marTop w:val="0"/>
      <w:marBottom w:val="0"/>
      <w:divBdr>
        <w:top w:val="none" w:sz="0" w:space="0" w:color="auto"/>
        <w:left w:val="none" w:sz="0" w:space="0" w:color="auto"/>
        <w:bottom w:val="none" w:sz="0" w:space="0" w:color="auto"/>
        <w:right w:val="none" w:sz="0" w:space="0" w:color="auto"/>
      </w:divBdr>
      <w:divsChild>
        <w:div w:id="1060591520">
          <w:marLeft w:val="547"/>
          <w:marRight w:val="0"/>
          <w:marTop w:val="0"/>
          <w:marBottom w:val="120"/>
          <w:divBdr>
            <w:top w:val="none" w:sz="0" w:space="0" w:color="auto"/>
            <w:left w:val="none" w:sz="0" w:space="0" w:color="auto"/>
            <w:bottom w:val="none" w:sz="0" w:space="0" w:color="auto"/>
            <w:right w:val="none" w:sz="0" w:space="0" w:color="auto"/>
          </w:divBdr>
        </w:div>
      </w:divsChild>
    </w:div>
    <w:div w:id="1109161959">
      <w:bodyDiv w:val="1"/>
      <w:marLeft w:val="0"/>
      <w:marRight w:val="0"/>
      <w:marTop w:val="0"/>
      <w:marBottom w:val="0"/>
      <w:divBdr>
        <w:top w:val="none" w:sz="0" w:space="0" w:color="auto"/>
        <w:left w:val="none" w:sz="0" w:space="0" w:color="auto"/>
        <w:bottom w:val="none" w:sz="0" w:space="0" w:color="auto"/>
        <w:right w:val="none" w:sz="0" w:space="0" w:color="auto"/>
      </w:divBdr>
    </w:div>
    <w:div w:id="1748529738">
      <w:bodyDiv w:val="1"/>
      <w:marLeft w:val="0"/>
      <w:marRight w:val="0"/>
      <w:marTop w:val="0"/>
      <w:marBottom w:val="0"/>
      <w:divBdr>
        <w:top w:val="none" w:sz="0" w:space="0" w:color="auto"/>
        <w:left w:val="none" w:sz="0" w:space="0" w:color="auto"/>
        <w:bottom w:val="none" w:sz="0" w:space="0" w:color="auto"/>
        <w:right w:val="none" w:sz="0" w:space="0" w:color="auto"/>
      </w:divBdr>
      <w:divsChild>
        <w:div w:id="1640501116">
          <w:marLeft w:val="720"/>
          <w:marRight w:val="0"/>
          <w:marTop w:val="0"/>
          <w:marBottom w:val="0"/>
          <w:divBdr>
            <w:top w:val="none" w:sz="0" w:space="0" w:color="auto"/>
            <w:left w:val="none" w:sz="0" w:space="0" w:color="auto"/>
            <w:bottom w:val="none" w:sz="0" w:space="0" w:color="auto"/>
            <w:right w:val="none" w:sz="0" w:space="0" w:color="auto"/>
          </w:divBdr>
        </w:div>
        <w:div w:id="313415774">
          <w:marLeft w:val="720"/>
          <w:marRight w:val="0"/>
          <w:marTop w:val="0"/>
          <w:marBottom w:val="0"/>
          <w:divBdr>
            <w:top w:val="none" w:sz="0" w:space="0" w:color="auto"/>
            <w:left w:val="none" w:sz="0" w:space="0" w:color="auto"/>
            <w:bottom w:val="none" w:sz="0" w:space="0" w:color="auto"/>
            <w:right w:val="none" w:sz="0" w:space="0" w:color="auto"/>
          </w:divBdr>
        </w:div>
        <w:div w:id="2098399668">
          <w:marLeft w:val="720"/>
          <w:marRight w:val="0"/>
          <w:marTop w:val="0"/>
          <w:marBottom w:val="0"/>
          <w:divBdr>
            <w:top w:val="none" w:sz="0" w:space="0" w:color="auto"/>
            <w:left w:val="none" w:sz="0" w:space="0" w:color="auto"/>
            <w:bottom w:val="none" w:sz="0" w:space="0" w:color="auto"/>
            <w:right w:val="none" w:sz="0" w:space="0" w:color="auto"/>
          </w:divBdr>
        </w:div>
        <w:div w:id="1005327187">
          <w:marLeft w:val="720"/>
          <w:marRight w:val="0"/>
          <w:marTop w:val="0"/>
          <w:marBottom w:val="0"/>
          <w:divBdr>
            <w:top w:val="none" w:sz="0" w:space="0" w:color="auto"/>
            <w:left w:val="none" w:sz="0" w:space="0" w:color="auto"/>
            <w:bottom w:val="none" w:sz="0" w:space="0" w:color="auto"/>
            <w:right w:val="none" w:sz="0" w:space="0" w:color="auto"/>
          </w:divBdr>
        </w:div>
      </w:divsChild>
    </w:div>
    <w:div w:id="1835535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javascript:;" TargetMode="External"/><Relationship Id="rId4" Type="http://schemas.openxmlformats.org/officeDocument/2006/relationships/styles" Target="style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1F21C3-4D84-4B77-9EAD-ADFFEBF5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1043</Words>
  <Characters>5949</Characters>
  <Application>Microsoft Office Word</Application>
  <DocSecurity>0</DocSecurity>
  <Lines>49</Lines>
  <Paragraphs>13</Paragraphs>
  <ScaleCrop>false</ScaleCrop>
  <Company>OPPO</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141</cp:revision>
  <cp:lastPrinted>2018-04-04T09:40:00Z</cp:lastPrinted>
  <dcterms:created xsi:type="dcterms:W3CDTF">2022-11-03T15:16:00Z</dcterms:created>
  <dcterms:modified xsi:type="dcterms:W3CDTF">2022-11-04T03:32:00Z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854fb59af2cb76d321987393f569d6e66c2ef9100e57f454072a1c759265c756</vt:lpwstr>
  </property>
</Properties>
</file>